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D8" w:rsidRPr="00D5060D" w:rsidRDefault="001519D8" w:rsidP="001519D8">
      <w:pPr>
        <w:spacing w:after="0" w:line="360" w:lineRule="auto"/>
        <w:jc w:val="center"/>
        <w:rPr>
          <w:rFonts w:ascii="Times New Roman" w:hAnsi="Times New Roman"/>
          <w:b/>
          <w:sz w:val="28"/>
          <w:szCs w:val="28"/>
        </w:rPr>
      </w:pPr>
      <w:r>
        <w:rPr>
          <w:rFonts w:ascii="Times New Roman" w:hAnsi="Times New Roman"/>
          <w:b/>
          <w:sz w:val="28"/>
          <w:szCs w:val="28"/>
        </w:rPr>
        <w:t>Методические рекомендации по оформлению</w:t>
      </w:r>
      <w:r w:rsidRPr="00D5060D">
        <w:rPr>
          <w:rFonts w:ascii="Times New Roman" w:hAnsi="Times New Roman"/>
          <w:b/>
          <w:sz w:val="28"/>
          <w:szCs w:val="28"/>
        </w:rPr>
        <w:t xml:space="preserve"> выпускной квалификационной работы</w:t>
      </w:r>
    </w:p>
    <w:p w:rsidR="001519D8" w:rsidRPr="00D5060D" w:rsidRDefault="009E52A5" w:rsidP="001519D8">
      <w:pPr>
        <w:spacing w:after="0" w:line="360" w:lineRule="auto"/>
        <w:ind w:firstLine="709"/>
        <w:jc w:val="both"/>
        <w:rPr>
          <w:rFonts w:ascii="Times New Roman" w:hAnsi="Times New Roman"/>
          <w:sz w:val="28"/>
          <w:szCs w:val="28"/>
        </w:rPr>
      </w:pPr>
      <w:hyperlink r:id="rId7" w:anchor="s6" w:history="1">
        <w:r w:rsidR="001519D8" w:rsidRPr="00D5060D">
          <w:rPr>
            <w:rFonts w:ascii="Times New Roman" w:hAnsi="Times New Roman"/>
            <w:b/>
            <w:caps/>
            <w:sz w:val="28"/>
            <w:szCs w:val="28"/>
          </w:rPr>
          <w:t>1 Основные положения</w:t>
        </w:r>
      </w:hyperlink>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Дипломная работа набирается на компьютере и печатается на стандартных листах  (формат А 4) без рамки с полями.</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 xml:space="preserve">Лист должен содержать 28-30 строк, включая сноски. Каждая страница имеет поля: левое </w:t>
      </w:r>
      <w:smartTag w:uri="urn:schemas-microsoft-com:office:smarttags" w:element="metricconverter">
        <w:smartTagPr>
          <w:attr w:name="ProductID" w:val="30 мм"/>
        </w:smartTagPr>
        <w:r w:rsidRPr="00D5060D">
          <w:rPr>
            <w:rFonts w:ascii="Times New Roman" w:hAnsi="Times New Roman"/>
            <w:sz w:val="28"/>
            <w:szCs w:val="28"/>
          </w:rPr>
          <w:t>30 мм</w:t>
        </w:r>
      </w:smartTag>
      <w:r w:rsidRPr="00D5060D">
        <w:rPr>
          <w:rFonts w:ascii="Times New Roman" w:hAnsi="Times New Roman"/>
          <w:sz w:val="28"/>
          <w:szCs w:val="28"/>
        </w:rPr>
        <w:t xml:space="preserve">, верхнее и  нижнее </w:t>
      </w:r>
      <w:smartTag w:uri="urn:schemas-microsoft-com:office:smarttags" w:element="metricconverter">
        <w:smartTagPr>
          <w:attr w:name="ProductID" w:val="20 мм"/>
        </w:smartTagPr>
        <w:r w:rsidRPr="00D5060D">
          <w:rPr>
            <w:rFonts w:ascii="Times New Roman" w:hAnsi="Times New Roman"/>
            <w:sz w:val="28"/>
            <w:szCs w:val="28"/>
          </w:rPr>
          <w:t>20 мм</w:t>
        </w:r>
      </w:smartTag>
      <w:r w:rsidRPr="00D5060D">
        <w:rPr>
          <w:rFonts w:ascii="Times New Roman" w:hAnsi="Times New Roman"/>
          <w:sz w:val="28"/>
          <w:szCs w:val="28"/>
        </w:rPr>
        <w:t xml:space="preserve">, правое </w:t>
      </w:r>
      <w:smartTag w:uri="urn:schemas-microsoft-com:office:smarttags" w:element="metricconverter">
        <w:smartTagPr>
          <w:attr w:name="ProductID" w:val="15 мм"/>
        </w:smartTagPr>
        <w:r w:rsidRPr="00D5060D">
          <w:rPr>
            <w:rFonts w:ascii="Times New Roman" w:hAnsi="Times New Roman"/>
            <w:sz w:val="28"/>
            <w:szCs w:val="28"/>
          </w:rPr>
          <w:t>15 мм</w:t>
        </w:r>
      </w:smartTag>
      <w:r w:rsidRPr="00D5060D">
        <w:rPr>
          <w:rFonts w:ascii="Times New Roman" w:hAnsi="Times New Roman"/>
          <w:sz w:val="28"/>
          <w:szCs w:val="28"/>
        </w:rPr>
        <w:t>.</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 xml:space="preserve">Работа печатается в текстовом редакторе  </w:t>
      </w:r>
      <w:r w:rsidRPr="00D5060D">
        <w:rPr>
          <w:rFonts w:ascii="Times New Roman" w:hAnsi="Times New Roman"/>
          <w:sz w:val="28"/>
          <w:szCs w:val="28"/>
          <w:lang w:val="en-US"/>
        </w:rPr>
        <w:t>Microsoft</w:t>
      </w:r>
      <w:r w:rsidRPr="00D5060D">
        <w:rPr>
          <w:rFonts w:ascii="Times New Roman" w:hAnsi="Times New Roman"/>
          <w:sz w:val="28"/>
          <w:szCs w:val="28"/>
        </w:rPr>
        <w:t xml:space="preserve"> </w:t>
      </w:r>
      <w:r w:rsidRPr="00D5060D">
        <w:rPr>
          <w:rFonts w:ascii="Times New Roman" w:hAnsi="Times New Roman"/>
          <w:sz w:val="28"/>
          <w:szCs w:val="28"/>
          <w:lang w:val="en-US"/>
        </w:rPr>
        <w:t>Word</w:t>
      </w:r>
      <w:r w:rsidRPr="00D5060D">
        <w:rPr>
          <w:rFonts w:ascii="Times New Roman" w:hAnsi="Times New Roman"/>
          <w:sz w:val="28"/>
          <w:szCs w:val="28"/>
        </w:rPr>
        <w:t xml:space="preserve"> на одной стороне белой бумаги фо</w:t>
      </w:r>
      <w:r>
        <w:rPr>
          <w:rFonts w:ascii="Times New Roman" w:hAnsi="Times New Roman"/>
          <w:sz w:val="28"/>
          <w:szCs w:val="28"/>
        </w:rPr>
        <w:t>рмата А4 (210×297) мм:  шрифт  –</w:t>
      </w:r>
      <w:r w:rsidRPr="00D5060D">
        <w:rPr>
          <w:rFonts w:ascii="Times New Roman" w:hAnsi="Times New Roman"/>
          <w:sz w:val="28"/>
          <w:szCs w:val="28"/>
        </w:rPr>
        <w:t xml:space="preserve">  </w:t>
      </w:r>
      <w:r w:rsidRPr="00D5060D">
        <w:rPr>
          <w:rFonts w:ascii="Times New Roman" w:hAnsi="Times New Roman"/>
          <w:sz w:val="28"/>
          <w:szCs w:val="28"/>
          <w:lang w:val="en-US"/>
        </w:rPr>
        <w:t>Times</w:t>
      </w:r>
      <w:r w:rsidRPr="00D5060D">
        <w:rPr>
          <w:rFonts w:ascii="Times New Roman" w:hAnsi="Times New Roman"/>
          <w:sz w:val="28"/>
          <w:szCs w:val="28"/>
        </w:rPr>
        <w:t xml:space="preserve"> </w:t>
      </w:r>
      <w:r w:rsidRPr="00D5060D">
        <w:rPr>
          <w:rFonts w:ascii="Times New Roman" w:hAnsi="Times New Roman"/>
          <w:sz w:val="28"/>
          <w:szCs w:val="28"/>
          <w:lang w:val="en-US"/>
        </w:rPr>
        <w:t>New</w:t>
      </w:r>
      <w:r w:rsidRPr="00D5060D">
        <w:rPr>
          <w:rFonts w:ascii="Times New Roman" w:hAnsi="Times New Roman"/>
          <w:sz w:val="28"/>
          <w:szCs w:val="28"/>
        </w:rPr>
        <w:t xml:space="preserve"> </w:t>
      </w:r>
      <w:r w:rsidRPr="00D5060D">
        <w:rPr>
          <w:rFonts w:ascii="Times New Roman" w:hAnsi="Times New Roman"/>
          <w:sz w:val="28"/>
          <w:szCs w:val="28"/>
          <w:lang w:val="en-US"/>
        </w:rPr>
        <w:t>Roman</w:t>
      </w:r>
      <w:r>
        <w:rPr>
          <w:rFonts w:ascii="Times New Roman" w:hAnsi="Times New Roman"/>
          <w:sz w:val="28"/>
          <w:szCs w:val="28"/>
        </w:rPr>
        <w:t>, интервал  –</w:t>
      </w:r>
      <w:r w:rsidRPr="00D5060D">
        <w:rPr>
          <w:rFonts w:ascii="Times New Roman" w:hAnsi="Times New Roman"/>
          <w:sz w:val="28"/>
          <w:szCs w:val="28"/>
        </w:rPr>
        <w:t xml:space="preserve"> полуторный, размер шрифта – 14, величина абзацного отступа </w:t>
      </w:r>
      <w:smartTag w:uri="urn:schemas-microsoft-com:office:smarttags" w:element="metricconverter">
        <w:smartTagPr>
          <w:attr w:name="ProductID" w:val="1,25 мм"/>
        </w:smartTagPr>
        <w:r w:rsidRPr="00D5060D">
          <w:rPr>
            <w:rFonts w:ascii="Times New Roman" w:hAnsi="Times New Roman"/>
            <w:sz w:val="28"/>
            <w:szCs w:val="28"/>
          </w:rPr>
          <w:t>1,25 мм</w:t>
        </w:r>
      </w:smartTag>
      <w:r w:rsidRPr="00D5060D">
        <w:rPr>
          <w:rFonts w:ascii="Times New Roman" w:hAnsi="Times New Roman"/>
          <w:sz w:val="28"/>
          <w:szCs w:val="28"/>
        </w:rPr>
        <w:t>.</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Полужирный шрифт и подчеркивание не применяются.</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Написание текста должно быть чётким, качественным. Описки и графические неточности, обнаруженные в тексте, могут быть исправлены после аккуратной подчистки или закрашиванием белой краской. Наклейки не допускаются.</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Перечень и правила допускаемых сокращений слов установлены в ГОСТ 2.316, ГОСТ 7.12.</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Если в дипломной работе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который располагается на следующей странице за структурным элементом СОДЕРЖАНИЕ.</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Объем дипломной работы должен составлять не менее 45-50 страниц компьютерного текста.</w:t>
      </w:r>
    </w:p>
    <w:p w:rsidR="001519D8" w:rsidRPr="00D5060D" w:rsidRDefault="009E52A5" w:rsidP="001519D8">
      <w:pPr>
        <w:spacing w:after="0" w:line="360" w:lineRule="auto"/>
        <w:ind w:firstLine="708"/>
        <w:jc w:val="both"/>
        <w:rPr>
          <w:rFonts w:ascii="Times New Roman" w:hAnsi="Times New Roman"/>
          <w:sz w:val="28"/>
          <w:szCs w:val="28"/>
        </w:rPr>
      </w:pPr>
      <w:hyperlink r:id="rId8" w:anchor="s6" w:history="1">
        <w:r w:rsidR="001519D8" w:rsidRPr="00D5060D">
          <w:rPr>
            <w:rFonts w:ascii="Times New Roman" w:hAnsi="Times New Roman"/>
            <w:b/>
            <w:caps/>
            <w:sz w:val="28"/>
            <w:szCs w:val="28"/>
          </w:rPr>
          <w:t>2 Изложение текста</w:t>
        </w:r>
      </w:hyperlink>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Текст дипломной работы должен отвечать следующим формальным требованиям:</w:t>
      </w:r>
    </w:p>
    <w:p w:rsidR="001519D8" w:rsidRPr="00D5060D" w:rsidRDefault="001519D8" w:rsidP="001519D8">
      <w:pPr>
        <w:numPr>
          <w:ilvl w:val="0"/>
          <w:numId w:val="1"/>
        </w:numPr>
        <w:spacing w:after="0" w:line="360" w:lineRule="auto"/>
        <w:ind w:left="0" w:firstLine="709"/>
        <w:jc w:val="both"/>
        <w:rPr>
          <w:rFonts w:ascii="Times New Roman" w:hAnsi="Times New Roman"/>
          <w:sz w:val="28"/>
          <w:szCs w:val="28"/>
        </w:rPr>
      </w:pPr>
      <w:r w:rsidRPr="00D5060D">
        <w:rPr>
          <w:rFonts w:ascii="Times New Roman" w:hAnsi="Times New Roman"/>
          <w:sz w:val="28"/>
          <w:szCs w:val="28"/>
        </w:rPr>
        <w:t>четкость структуры;</w:t>
      </w:r>
    </w:p>
    <w:p w:rsidR="001519D8" w:rsidRPr="00D5060D" w:rsidRDefault="001519D8" w:rsidP="001519D8">
      <w:pPr>
        <w:numPr>
          <w:ilvl w:val="0"/>
          <w:numId w:val="1"/>
        </w:numPr>
        <w:spacing w:after="0" w:line="360" w:lineRule="auto"/>
        <w:ind w:left="0" w:firstLine="709"/>
        <w:jc w:val="both"/>
        <w:rPr>
          <w:rFonts w:ascii="Times New Roman" w:hAnsi="Times New Roman"/>
          <w:sz w:val="28"/>
          <w:szCs w:val="28"/>
        </w:rPr>
      </w:pPr>
      <w:r w:rsidRPr="00D5060D">
        <w:rPr>
          <w:rFonts w:ascii="Times New Roman" w:hAnsi="Times New Roman"/>
          <w:sz w:val="28"/>
          <w:szCs w:val="28"/>
        </w:rPr>
        <w:t>логичность и последовательность;</w:t>
      </w:r>
    </w:p>
    <w:p w:rsidR="001519D8" w:rsidRPr="00D5060D" w:rsidRDefault="001519D8" w:rsidP="001519D8">
      <w:pPr>
        <w:numPr>
          <w:ilvl w:val="0"/>
          <w:numId w:val="1"/>
        </w:numPr>
        <w:spacing w:after="0" w:line="360" w:lineRule="auto"/>
        <w:ind w:left="0" w:firstLine="709"/>
        <w:jc w:val="both"/>
        <w:rPr>
          <w:rFonts w:ascii="Times New Roman" w:hAnsi="Times New Roman"/>
          <w:sz w:val="28"/>
          <w:szCs w:val="28"/>
        </w:rPr>
      </w:pPr>
      <w:r w:rsidRPr="00D5060D">
        <w:rPr>
          <w:rFonts w:ascii="Times New Roman" w:hAnsi="Times New Roman"/>
          <w:sz w:val="28"/>
          <w:szCs w:val="28"/>
        </w:rPr>
        <w:lastRenderedPageBreak/>
        <w:t>точность приведенных сведений;</w:t>
      </w:r>
    </w:p>
    <w:p w:rsidR="001519D8" w:rsidRPr="00D5060D" w:rsidRDefault="001519D8" w:rsidP="001519D8">
      <w:pPr>
        <w:numPr>
          <w:ilvl w:val="0"/>
          <w:numId w:val="1"/>
        </w:numPr>
        <w:spacing w:after="0" w:line="360" w:lineRule="auto"/>
        <w:ind w:left="0" w:firstLine="709"/>
        <w:jc w:val="both"/>
        <w:rPr>
          <w:rFonts w:ascii="Times New Roman" w:hAnsi="Times New Roman"/>
          <w:sz w:val="28"/>
          <w:szCs w:val="28"/>
        </w:rPr>
      </w:pPr>
      <w:r w:rsidRPr="00D5060D">
        <w:rPr>
          <w:rFonts w:ascii="Times New Roman" w:hAnsi="Times New Roman"/>
          <w:sz w:val="28"/>
          <w:szCs w:val="28"/>
        </w:rPr>
        <w:t>ясность и лаконичность изложения материала;</w:t>
      </w:r>
    </w:p>
    <w:p w:rsidR="001519D8" w:rsidRPr="00D5060D" w:rsidRDefault="001519D8" w:rsidP="001519D8">
      <w:pPr>
        <w:numPr>
          <w:ilvl w:val="0"/>
          <w:numId w:val="1"/>
        </w:numPr>
        <w:spacing w:after="0" w:line="360" w:lineRule="auto"/>
        <w:ind w:left="0" w:firstLine="709"/>
        <w:jc w:val="both"/>
        <w:rPr>
          <w:rFonts w:ascii="Times New Roman" w:hAnsi="Times New Roman"/>
          <w:sz w:val="28"/>
          <w:szCs w:val="28"/>
        </w:rPr>
      </w:pPr>
      <w:r w:rsidRPr="00D5060D">
        <w:rPr>
          <w:rFonts w:ascii="Times New Roman" w:hAnsi="Times New Roman"/>
          <w:sz w:val="28"/>
          <w:szCs w:val="28"/>
        </w:rPr>
        <w:t>соответствие изложения материала нормам литературного русского языка.</w:t>
      </w:r>
    </w:p>
    <w:p w:rsidR="001519D8" w:rsidRPr="00D5060D" w:rsidRDefault="001519D8" w:rsidP="001519D8">
      <w:pPr>
        <w:pStyle w:val="a9"/>
        <w:spacing w:before="0" w:beforeAutospacing="0" w:after="0" w:afterAutospacing="0" w:line="360" w:lineRule="auto"/>
        <w:ind w:firstLine="709"/>
        <w:jc w:val="both"/>
        <w:rPr>
          <w:sz w:val="28"/>
          <w:szCs w:val="28"/>
          <w:u w:val="single"/>
        </w:rPr>
      </w:pPr>
      <w:r w:rsidRPr="00D5060D">
        <w:rPr>
          <w:bCs/>
          <w:sz w:val="28"/>
          <w:szCs w:val="28"/>
          <w:u w:val="single"/>
        </w:rPr>
        <w:t>При написании текста работы не допускается применять:</w:t>
      </w:r>
    </w:p>
    <w:p w:rsidR="001519D8" w:rsidRPr="00D5060D" w:rsidRDefault="001519D8" w:rsidP="001519D8">
      <w:pPr>
        <w:pStyle w:val="a9"/>
        <w:spacing w:before="0" w:beforeAutospacing="0" w:after="0" w:afterAutospacing="0" w:line="360" w:lineRule="auto"/>
        <w:ind w:firstLine="709"/>
        <w:jc w:val="both"/>
        <w:rPr>
          <w:sz w:val="28"/>
          <w:szCs w:val="28"/>
        </w:rPr>
      </w:pPr>
      <w:r w:rsidRPr="00D5060D">
        <w:rPr>
          <w:sz w:val="28"/>
          <w:szCs w:val="28"/>
        </w:rPr>
        <w:t>1) обороты разговорной речи, произвольные словообразования, профессионализмы (т. е. разговорную форму употребляемых терминов и понятий);</w:t>
      </w:r>
    </w:p>
    <w:p w:rsidR="001519D8" w:rsidRPr="00D5060D" w:rsidRDefault="001519D8" w:rsidP="001519D8">
      <w:pPr>
        <w:pStyle w:val="a9"/>
        <w:spacing w:before="0" w:beforeAutospacing="0" w:after="0" w:afterAutospacing="0" w:line="360" w:lineRule="auto"/>
        <w:ind w:firstLine="709"/>
        <w:jc w:val="both"/>
        <w:rPr>
          <w:sz w:val="28"/>
          <w:szCs w:val="28"/>
        </w:rPr>
      </w:pPr>
      <w:r w:rsidRPr="00D5060D">
        <w:rPr>
          <w:sz w:val="28"/>
          <w:szCs w:val="28"/>
        </w:rPr>
        <w:t>2) различные научные термины, близкие по смыслу, для одного и того же понятия;</w:t>
      </w:r>
    </w:p>
    <w:p w:rsidR="001519D8" w:rsidRPr="00D5060D" w:rsidRDefault="001519D8" w:rsidP="001519D8">
      <w:pPr>
        <w:pStyle w:val="a9"/>
        <w:spacing w:before="0" w:beforeAutospacing="0" w:after="0" w:afterAutospacing="0" w:line="360" w:lineRule="auto"/>
        <w:ind w:firstLine="709"/>
        <w:jc w:val="both"/>
        <w:rPr>
          <w:sz w:val="28"/>
          <w:szCs w:val="28"/>
        </w:rPr>
      </w:pPr>
      <w:r w:rsidRPr="00D5060D">
        <w:rPr>
          <w:sz w:val="28"/>
          <w:szCs w:val="28"/>
        </w:rPr>
        <w:t>3) иностранные слова и термины при наличии равнозначных слов и терминов в русском языке.</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Текст работы должен быть четким, кратким, полностью отвечать всем пунктам задания, не допускать различных толкований. В тексте не допускаются сокращения (только общепринятые ед. изм.).</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в середине предложений – «см.», «т. е.»;</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в конце предложений – «и т. д.», «и др.», «и т. п.»;</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при фамилии или названии учреждения – сокращения ученых степеней и званий, например, д-р техн. наук Иванов К.М.; канд. физ.-мат. наук Петров Ю.С.; чл.-кор. АН РФ; проф. СГГА; акад. Смирнов; доц. Семенов; ст. (мл.) науч. сотр. СГГА;</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 при наличии цифрового обозначения – «с.» (страница), «г.» (год), «гг.» (годы), например, с. 5, </w:t>
      </w:r>
      <w:smartTag w:uri="urn:schemas-microsoft-com:office:smarttags" w:element="metricconverter">
        <w:smartTagPr>
          <w:attr w:name="ProductID" w:val="2016 г"/>
        </w:smartTagPr>
        <w:r w:rsidRPr="00D5060D">
          <w:rPr>
            <w:rFonts w:ascii="Times New Roman" w:hAnsi="Times New Roman"/>
            <w:sz w:val="28"/>
            <w:szCs w:val="28"/>
          </w:rPr>
          <w:t>2016 г</w:t>
        </w:r>
      </w:smartTag>
      <w:r w:rsidRPr="00D5060D">
        <w:rPr>
          <w:rFonts w:ascii="Times New Roman" w:hAnsi="Times New Roman"/>
          <w:sz w:val="28"/>
          <w:szCs w:val="28"/>
        </w:rPr>
        <w:t>.</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Не допускаются сокращения следующих слов и словосочетаний: «так как», «так называемый», «таким образом», «так что», «например».</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В тексте следует применять стандартизованные единицы физических величин, их наименование и обозначение, установленные в ГОСТ 8.417.</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Интервалы чисел в тексте записывают со словами «от» и «до» (имея в виду «от и до... включительно»), если после чисел указана единица </w:t>
      </w:r>
      <w:r w:rsidRPr="00D5060D">
        <w:rPr>
          <w:rFonts w:ascii="Times New Roman" w:hAnsi="Times New Roman"/>
          <w:sz w:val="28"/>
          <w:szCs w:val="28"/>
        </w:rPr>
        <w:lastRenderedPageBreak/>
        <w:t>физической величины или числа представляют безразмерные коэффициенты, или через тире, если числа представляют порядковые номера.</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Использование цитат требует соблюдения правил, включающих как общие требования к цитатному материалу, так и указания на те или иные особенности его оформления. К общим требованиям нужно отнести следующие:</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цитируемый текст должен приводиться в кавычках без малейших изменений. Недопустим пропуск слов, предложений или абзацев без указания на то, что такой пропуск делается (такие пропуски обычно обозначаются отточием). Недопустима замена слов, так как замена всего одного слова даже очень близким ему синонимом может существенно изменить смысл высказывания. Должны сохраняться все особенности авторских написаний, так как изменение таких написаний приводит к искажению смысла высказывания, стиля авторского изложения (исправляются слова, написанные по старой орфографии, а также опечатки);</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цитирование должно быть полным;</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нельзя объединять в одной цитате несколько выдержек, взятых из разных мест цитируемого источника (хотя эти выдержки могут быть и логически связанными, и однородными по материалу). Каждая такая выдержка должна оформляться как отдельная цитата;</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 все цитаты должны сопровождаться указаниями на источник. Это позволяет при необходимости проверить правильность цитирования, повышает ответственность автора за точность цитирования.</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В тексте дипломных работ могут использоваться следующие виды ссылок:</w:t>
      </w:r>
    </w:p>
    <w:p w:rsidR="001519D8" w:rsidRPr="00D5060D" w:rsidRDefault="001519D8" w:rsidP="001519D8">
      <w:pPr>
        <w:spacing w:after="0" w:line="360" w:lineRule="auto"/>
        <w:jc w:val="both"/>
        <w:rPr>
          <w:rFonts w:ascii="Times New Roman" w:hAnsi="Times New Roman"/>
          <w:sz w:val="28"/>
          <w:szCs w:val="28"/>
        </w:rPr>
      </w:pPr>
      <w:r>
        <w:rPr>
          <w:rFonts w:ascii="Times New Roman" w:hAnsi="Times New Roman"/>
          <w:sz w:val="28"/>
          <w:szCs w:val="28"/>
        </w:rPr>
        <w:t xml:space="preserve">– </w:t>
      </w:r>
      <w:r w:rsidRPr="00D5060D">
        <w:rPr>
          <w:rFonts w:ascii="Times New Roman" w:hAnsi="Times New Roman"/>
          <w:sz w:val="28"/>
          <w:szCs w:val="28"/>
        </w:rPr>
        <w:t>ссылки на структурные элементы дипломной работы, таблицы, иллюстрации, формулы, уравнения, перечисления, приложения и т.п.;</w:t>
      </w:r>
    </w:p>
    <w:p w:rsidR="001519D8" w:rsidRPr="00D5060D" w:rsidRDefault="001519D8" w:rsidP="001519D8">
      <w:pPr>
        <w:spacing w:after="0" w:line="360" w:lineRule="auto"/>
        <w:jc w:val="both"/>
        <w:rPr>
          <w:rFonts w:ascii="Times New Roman" w:hAnsi="Times New Roman"/>
          <w:sz w:val="28"/>
          <w:szCs w:val="28"/>
        </w:rPr>
      </w:pPr>
      <w:r>
        <w:rPr>
          <w:rFonts w:ascii="Times New Roman" w:hAnsi="Times New Roman"/>
          <w:sz w:val="28"/>
          <w:szCs w:val="28"/>
        </w:rPr>
        <w:t>–</w:t>
      </w:r>
      <w:r w:rsidRPr="00D5060D">
        <w:rPr>
          <w:rFonts w:ascii="Times New Roman" w:hAnsi="Times New Roman"/>
          <w:sz w:val="28"/>
          <w:szCs w:val="28"/>
        </w:rPr>
        <w:t xml:space="preserve"> ссылки на документы (библиографические ссылки).</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u w:val="single"/>
        </w:rPr>
        <w:lastRenderedPageBreak/>
        <w:t>Ссылки на документы (библиографические ссылки).</w:t>
      </w:r>
      <w:r w:rsidRPr="00D5060D">
        <w:rPr>
          <w:rFonts w:ascii="Times New Roman" w:hAnsi="Times New Roman"/>
          <w:sz w:val="28"/>
          <w:szCs w:val="28"/>
        </w:rPr>
        <w:t xml:space="preserve"> Допускаются следующие формы ссылок: </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1. внутритекстовые с использованием квадратных скобок;</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2. подстрочные внизу страницы, под строками основного текста.</w:t>
      </w:r>
    </w:p>
    <w:p w:rsidR="001519D8" w:rsidRPr="00D5060D" w:rsidRDefault="001519D8" w:rsidP="001519D8">
      <w:pPr>
        <w:pStyle w:val="a3"/>
        <w:spacing w:after="0" w:line="360" w:lineRule="auto"/>
        <w:jc w:val="both"/>
        <w:rPr>
          <w:sz w:val="28"/>
          <w:szCs w:val="28"/>
        </w:rPr>
      </w:pPr>
      <w:r w:rsidRPr="00D5060D">
        <w:rPr>
          <w:sz w:val="28"/>
          <w:szCs w:val="28"/>
        </w:rPr>
        <w:t xml:space="preserve">         Ссылки на определенный фрагмент документа требуют обязательного указания страниц рассматриваемого или цитируемого документа. Ссылки на фрагмент документа следует приводить в скобках в виде порядкового номера документа по списку литературы с отделенным от него запятой порядковым номером страницы, содержащей рассматриваемый фрагмент. Например: </w:t>
      </w:r>
      <w:r w:rsidRPr="00D5060D">
        <w:rPr>
          <w:sz w:val="28"/>
          <w:szCs w:val="28"/>
        </w:rPr>
        <w:sym w:font="Symbol" w:char="F05B"/>
      </w:r>
      <w:r w:rsidRPr="00D5060D">
        <w:rPr>
          <w:sz w:val="28"/>
          <w:szCs w:val="28"/>
        </w:rPr>
        <w:t xml:space="preserve"> 2, с.10</w:t>
      </w:r>
      <w:r w:rsidRPr="00D5060D">
        <w:rPr>
          <w:sz w:val="28"/>
          <w:szCs w:val="28"/>
        </w:rPr>
        <w:sym w:font="Symbol" w:char="F05D"/>
      </w:r>
      <w:r w:rsidRPr="00D5060D">
        <w:rPr>
          <w:sz w:val="28"/>
          <w:szCs w:val="28"/>
        </w:rPr>
        <w:t>. Страховая пенсия – ежемесячная денежная выплата в целях компенсации застрахованным лицом…</w:t>
      </w:r>
      <w:r w:rsidRPr="00D5060D">
        <w:rPr>
          <w:rStyle w:val="a7"/>
          <w:sz w:val="28"/>
          <w:szCs w:val="28"/>
        </w:rPr>
        <w:footnoteReference w:id="2"/>
      </w:r>
      <w:r w:rsidRPr="00D5060D">
        <w:rPr>
          <w:sz w:val="28"/>
          <w:szCs w:val="28"/>
        </w:rPr>
        <w:t>.</w:t>
      </w:r>
    </w:p>
    <w:p w:rsidR="001519D8" w:rsidRPr="00D5060D" w:rsidRDefault="009E52A5" w:rsidP="001519D8">
      <w:pPr>
        <w:spacing w:after="0" w:line="360" w:lineRule="auto"/>
        <w:ind w:firstLine="708"/>
        <w:jc w:val="both"/>
        <w:rPr>
          <w:rFonts w:ascii="Times New Roman" w:hAnsi="Times New Roman"/>
          <w:sz w:val="28"/>
          <w:szCs w:val="28"/>
        </w:rPr>
      </w:pPr>
      <w:hyperlink r:id="rId9" w:anchor="s6" w:history="1">
        <w:r w:rsidR="001519D8" w:rsidRPr="00D5060D">
          <w:rPr>
            <w:rFonts w:ascii="Times New Roman" w:hAnsi="Times New Roman"/>
            <w:b/>
            <w:caps/>
            <w:sz w:val="28"/>
            <w:szCs w:val="28"/>
          </w:rPr>
          <w:t>3 Вопросы нумерации</w:t>
        </w:r>
      </w:hyperlink>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Страницы ДР следует нумеровать арабскими цифрами, соблюдая сквозную нумерацию по всему тексту.</w:t>
      </w:r>
    </w:p>
    <w:p w:rsidR="001519D8" w:rsidRPr="00D5060D" w:rsidRDefault="001519D8" w:rsidP="001519D8">
      <w:pPr>
        <w:spacing w:after="0" w:line="360" w:lineRule="auto"/>
        <w:jc w:val="both"/>
        <w:rPr>
          <w:rFonts w:ascii="Times New Roman" w:hAnsi="Times New Roman"/>
          <w:sz w:val="28"/>
          <w:szCs w:val="28"/>
        </w:rPr>
      </w:pPr>
      <w:r w:rsidRPr="00D5060D">
        <w:rPr>
          <w:rFonts w:ascii="Times New Roman" w:hAnsi="Times New Roman"/>
          <w:sz w:val="28"/>
          <w:szCs w:val="28"/>
        </w:rPr>
        <w:t xml:space="preserve">Номера страниц проставляются в низу по средине листа. Первой страницей является титульный лист, второй – задание на выполнение дипломной работы, третьей </w:t>
      </w:r>
      <w:r>
        <w:rPr>
          <w:rFonts w:ascii="Times New Roman" w:hAnsi="Times New Roman"/>
          <w:sz w:val="28"/>
          <w:szCs w:val="28"/>
        </w:rPr>
        <w:t>–</w:t>
      </w:r>
      <w:r w:rsidRPr="00D5060D">
        <w:rPr>
          <w:rFonts w:ascii="Times New Roman" w:hAnsi="Times New Roman"/>
          <w:sz w:val="28"/>
          <w:szCs w:val="28"/>
        </w:rPr>
        <w:t xml:space="preserve"> содержание, на них номер страницы не ставится.</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Иллюстрации и таблицы, расположенные на отдельных листах, и распечатки с ЭВМ, размещенные в тексте ДР, включают в общую нумерацию страниц.</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 xml:space="preserve">Разделы разбиваются на подразделы и при необходимости на пункты. Заголовки разделов записывают прописными (заглавными) буквами с расстоянием до следующего текста </w:t>
      </w:r>
      <w:smartTag w:uri="urn:schemas-microsoft-com:office:smarttags" w:element="metricconverter">
        <w:smartTagPr>
          <w:attr w:name="ProductID" w:val="10 мм"/>
        </w:smartTagPr>
        <w:r w:rsidRPr="00D5060D">
          <w:rPr>
            <w:rFonts w:ascii="Times New Roman" w:hAnsi="Times New Roman"/>
            <w:sz w:val="28"/>
            <w:szCs w:val="28"/>
          </w:rPr>
          <w:t>10 мм</w:t>
        </w:r>
      </w:smartTag>
      <w:r w:rsidRPr="00D5060D">
        <w:rPr>
          <w:rFonts w:ascii="Times New Roman" w:hAnsi="Times New Roman"/>
          <w:sz w:val="28"/>
          <w:szCs w:val="28"/>
        </w:rPr>
        <w:t xml:space="preserve"> (2 пробела).</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Заголовки подразделов записывают с абзаца, строчными  буквами, первая прописная. Точку в конце заголовков не ставят, а также перенос слов и подчеркивание не допускаются.</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Каждый раздел начинается на новом листе. Подразделы допускается продолжать после предыдущего.</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lastRenderedPageBreak/>
        <w:t>Разделы, подразделы, пункты, подпункты основной части работы нумеруют арабскими цифрами. Разделы должны иметь порядковые номера в пределах работы.</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Подразделы нумеруются в пределах раздела. Номер подраздела состоит из номера раздела и подраздела, разделённых точкой, например, 1.1, в конце номера подраздела точка не ставится.</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Заголовки подразделов следует начинать печатать с абзацного отступа с прописной буквы, в</w:t>
      </w:r>
      <w:r>
        <w:rPr>
          <w:rFonts w:ascii="Times New Roman" w:hAnsi="Times New Roman"/>
          <w:sz w:val="28"/>
          <w:szCs w:val="28"/>
        </w:rPr>
        <w:t>разрядку на 1.</w:t>
      </w:r>
      <w:r w:rsidRPr="00D5060D">
        <w:rPr>
          <w:rFonts w:ascii="Times New Roman" w:hAnsi="Times New Roman"/>
          <w:sz w:val="28"/>
          <w:szCs w:val="28"/>
        </w:rPr>
        <w:t xml:space="preserve">1 пункт, не подчеркивая, без точки в конце. </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разделённых точкой, в конце номера пункта точка не ставится, например, 1.1.1, 1.1.2,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Подпункт может иметь заголовок, который записывают с прописной буквы, с абзацного отступа. Свободная строка между заголовком подпункта и последующего текста не оставляется. Если заголовок включает несколько предложений, их разделяют точками. Переносы слов в заголовках не допускаются. Точка в конце заголовка не ставится. Заголовок подраздела, пункта и подпункта не должен быть последней строкой на странице. </w:t>
      </w:r>
    </w:p>
    <w:p w:rsidR="001519D8" w:rsidRPr="00D5060D" w:rsidRDefault="001519D8" w:rsidP="001519D8">
      <w:pPr>
        <w:pStyle w:val="a9"/>
        <w:spacing w:before="0" w:beforeAutospacing="0" w:after="0" w:afterAutospacing="0" w:line="360" w:lineRule="auto"/>
        <w:ind w:firstLine="709"/>
        <w:jc w:val="both"/>
        <w:rPr>
          <w:color w:val="000000"/>
          <w:sz w:val="28"/>
          <w:szCs w:val="28"/>
        </w:rPr>
      </w:pPr>
      <w:r w:rsidRPr="00D5060D">
        <w:rPr>
          <w:color w:val="000000"/>
          <w:sz w:val="28"/>
          <w:szCs w:val="28"/>
        </w:rPr>
        <w:t>В тексте работы могут быть приведены перечисления. Перед каждой позицией перечисления следует ставить арабскую цифру, после которой ставится скобка. Каждое перечисление записывают с абзацного отступа. Для дальнейшей детализации перечислений необходимо использовать дефисы, например:</w:t>
      </w:r>
    </w:p>
    <w:p w:rsidR="001519D8" w:rsidRPr="00D5060D" w:rsidRDefault="001519D8" w:rsidP="001519D8">
      <w:pPr>
        <w:spacing w:after="0" w:line="360" w:lineRule="auto"/>
        <w:ind w:firstLine="709"/>
        <w:jc w:val="both"/>
        <w:rPr>
          <w:rFonts w:ascii="Times New Roman" w:hAnsi="Times New Roman"/>
          <w:spacing w:val="-3"/>
          <w:sz w:val="28"/>
          <w:szCs w:val="28"/>
        </w:rPr>
      </w:pPr>
      <w:r w:rsidRPr="00D5060D">
        <w:rPr>
          <w:rFonts w:ascii="Times New Roman" w:hAnsi="Times New Roman"/>
          <w:spacing w:val="-3"/>
          <w:sz w:val="28"/>
          <w:szCs w:val="28"/>
        </w:rPr>
        <w:t>1) экономическая функция социального обеспечения отра</w:t>
      </w:r>
      <w:r w:rsidRPr="00D5060D">
        <w:rPr>
          <w:rFonts w:ascii="Times New Roman" w:hAnsi="Times New Roman"/>
          <w:spacing w:val="-3"/>
          <w:sz w:val="28"/>
          <w:szCs w:val="28"/>
        </w:rPr>
        <w:softHyphen/>
        <w:t>жает основные его задачи:</w:t>
      </w:r>
    </w:p>
    <w:p w:rsidR="001519D8" w:rsidRPr="00D5060D" w:rsidRDefault="001519D8" w:rsidP="001519D8">
      <w:pPr>
        <w:numPr>
          <w:ilvl w:val="0"/>
          <w:numId w:val="2"/>
        </w:numPr>
        <w:tabs>
          <w:tab w:val="clear" w:pos="2138"/>
          <w:tab w:val="num" w:pos="1080"/>
        </w:tabs>
        <w:spacing w:after="0" w:line="360" w:lineRule="auto"/>
        <w:ind w:left="0" w:firstLine="720"/>
        <w:jc w:val="both"/>
        <w:rPr>
          <w:rFonts w:ascii="Times New Roman" w:hAnsi="Times New Roman"/>
          <w:spacing w:val="-3"/>
          <w:sz w:val="28"/>
          <w:szCs w:val="28"/>
        </w:rPr>
      </w:pPr>
      <w:r w:rsidRPr="00D5060D">
        <w:rPr>
          <w:rFonts w:ascii="Times New Roman" w:hAnsi="Times New Roman"/>
          <w:spacing w:val="-3"/>
          <w:sz w:val="28"/>
          <w:szCs w:val="28"/>
        </w:rPr>
        <w:lastRenderedPageBreak/>
        <w:t>замещение заработка (дохода) связанного с трудом, тем лицам, которые его утратили в силу возможных жизненных обстоятельств; и т.д.</w:t>
      </w:r>
    </w:p>
    <w:p w:rsidR="001519D8" w:rsidRPr="00D5060D" w:rsidRDefault="009E52A5" w:rsidP="001519D8">
      <w:pPr>
        <w:spacing w:after="0" w:line="360" w:lineRule="auto"/>
        <w:ind w:firstLine="708"/>
        <w:jc w:val="both"/>
        <w:rPr>
          <w:rFonts w:ascii="Times New Roman" w:hAnsi="Times New Roman"/>
          <w:sz w:val="28"/>
          <w:szCs w:val="28"/>
        </w:rPr>
      </w:pPr>
      <w:hyperlink r:id="rId10" w:anchor="s6" w:history="1">
        <w:r w:rsidR="001519D8" w:rsidRPr="00D5060D">
          <w:rPr>
            <w:rFonts w:ascii="Times New Roman" w:hAnsi="Times New Roman"/>
            <w:b/>
            <w:caps/>
            <w:sz w:val="28"/>
            <w:szCs w:val="28"/>
          </w:rPr>
          <w:t>4 Формулы и единицы величин</w:t>
        </w:r>
      </w:hyperlink>
    </w:p>
    <w:p w:rsidR="001519D8" w:rsidRPr="00D5060D" w:rsidRDefault="001519D8" w:rsidP="001519D8">
      <w:pPr>
        <w:pStyle w:val="3"/>
        <w:spacing w:after="0" w:line="360" w:lineRule="auto"/>
        <w:ind w:left="0" w:firstLine="709"/>
        <w:jc w:val="both"/>
        <w:rPr>
          <w:sz w:val="28"/>
          <w:szCs w:val="28"/>
        </w:rPr>
      </w:pPr>
      <w:r w:rsidRPr="00D5060D">
        <w:rPr>
          <w:sz w:val="28"/>
          <w:szCs w:val="28"/>
        </w:rPr>
        <w:t>В формулах следует применять обозначения, установленные соответствующими стандартами.</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Символы и числовые коэффициенты, входящие в формулы, расшифровывают слева направо непосредственно под формулой. Каждый символ пишут с новой строки (или сплошной строкой) и после запятой указывают размерность; символы разделяют точкой с запятой. Первую строку начинают со слова «где» без двоеточия после него. После формулы, записанной в общем виде, в нее подставляют числовые значения входящих параметров и приводят результаты вычисления с обязательным указанием размерности полученной величины.</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Формулы нумеруют арабскими цифрами в пределах раздела или всего документа. Цифры заключают в круглые скобки и записывают с правой стороны листа на уровне формулы. Ссылки на формулу приводят в тексте с указанием ее порядкового номера, например, «… по формуле (1) или (4.1.)» (первой формуле четвертого раздела) определяется размер страховой части пенсии:</w:t>
      </w:r>
    </w:p>
    <w:p w:rsidR="001519D8" w:rsidRPr="00D5060D" w:rsidRDefault="001519D8" w:rsidP="001519D8">
      <w:pPr>
        <w:pStyle w:val="10"/>
        <w:tabs>
          <w:tab w:val="center" w:pos="4819"/>
          <w:tab w:val="left" w:pos="8220"/>
        </w:tabs>
        <w:spacing w:before="0" w:beforeAutospacing="0" w:after="0" w:afterAutospacing="0" w:line="360" w:lineRule="auto"/>
        <w:rPr>
          <w:rFonts w:ascii="Times New Roman" w:hAnsi="Times New Roman" w:cs="Times New Roman"/>
          <w:color w:val="auto"/>
          <w:sz w:val="28"/>
          <w:szCs w:val="28"/>
        </w:rPr>
      </w:pPr>
      <w:r w:rsidRPr="00D5060D">
        <w:rPr>
          <w:rStyle w:val="a8"/>
          <w:rFonts w:ascii="Times New Roman" w:hAnsi="Times New Roman" w:cs="Times New Roman"/>
          <w:b w:val="0"/>
          <w:color w:val="auto"/>
          <w:sz w:val="28"/>
          <w:szCs w:val="28"/>
        </w:rPr>
        <w:tab/>
        <w:t>СЧ</w:t>
      </w:r>
      <w:r w:rsidRPr="00D5060D">
        <w:rPr>
          <w:rFonts w:ascii="Times New Roman" w:hAnsi="Times New Roman" w:cs="Times New Roman"/>
          <w:color w:val="auto"/>
          <w:sz w:val="28"/>
          <w:szCs w:val="28"/>
        </w:rPr>
        <w:t xml:space="preserve"> = ПК / Т + Б, </w:t>
      </w:r>
      <w:r w:rsidRPr="00D5060D">
        <w:rPr>
          <w:rFonts w:ascii="Times New Roman" w:hAnsi="Times New Roman" w:cs="Times New Roman"/>
          <w:color w:val="auto"/>
          <w:sz w:val="28"/>
          <w:szCs w:val="28"/>
        </w:rPr>
        <w:tab/>
        <w:t>(1)</w:t>
      </w:r>
    </w:p>
    <w:p w:rsidR="001519D8" w:rsidRPr="00D5060D" w:rsidRDefault="001519D8" w:rsidP="001519D8">
      <w:pPr>
        <w:pStyle w:val="10"/>
        <w:spacing w:before="0" w:beforeAutospacing="0" w:after="0" w:afterAutospacing="0" w:line="360" w:lineRule="auto"/>
        <w:rPr>
          <w:rFonts w:ascii="Times New Roman" w:hAnsi="Times New Roman" w:cs="Times New Roman"/>
          <w:color w:val="auto"/>
          <w:sz w:val="28"/>
          <w:szCs w:val="28"/>
        </w:rPr>
      </w:pPr>
      <w:r w:rsidRPr="00D5060D">
        <w:rPr>
          <w:rFonts w:ascii="Times New Roman" w:hAnsi="Times New Roman" w:cs="Times New Roman"/>
          <w:color w:val="auto"/>
          <w:sz w:val="28"/>
          <w:szCs w:val="28"/>
        </w:rPr>
        <w:t>где</w:t>
      </w:r>
    </w:p>
    <w:p w:rsidR="001519D8" w:rsidRPr="00D5060D" w:rsidRDefault="001519D8" w:rsidP="001519D8">
      <w:pPr>
        <w:pStyle w:val="10"/>
        <w:spacing w:before="0" w:beforeAutospacing="0" w:after="0" w:afterAutospacing="0" w:line="360" w:lineRule="auto"/>
        <w:jc w:val="both"/>
        <w:rPr>
          <w:rFonts w:ascii="Times New Roman" w:hAnsi="Times New Roman" w:cs="Times New Roman"/>
          <w:color w:val="auto"/>
          <w:sz w:val="28"/>
          <w:szCs w:val="28"/>
        </w:rPr>
      </w:pPr>
      <w:r w:rsidRPr="00D5060D">
        <w:rPr>
          <w:rFonts w:ascii="Times New Roman" w:hAnsi="Times New Roman" w:cs="Times New Roman"/>
          <w:color w:val="auto"/>
          <w:sz w:val="28"/>
          <w:szCs w:val="28"/>
        </w:rPr>
        <w:t>СЧ — страховая часть трудовой пенсии по старости;</w:t>
      </w:r>
    </w:p>
    <w:p w:rsidR="001519D8" w:rsidRPr="00D5060D" w:rsidRDefault="001519D8" w:rsidP="001519D8">
      <w:pPr>
        <w:spacing w:after="0" w:line="360" w:lineRule="auto"/>
        <w:jc w:val="both"/>
        <w:rPr>
          <w:rFonts w:ascii="Times New Roman" w:hAnsi="Times New Roman"/>
          <w:sz w:val="28"/>
          <w:szCs w:val="28"/>
        </w:rPr>
      </w:pPr>
      <w:r w:rsidRPr="00D5060D">
        <w:rPr>
          <w:rFonts w:ascii="Times New Roman" w:hAnsi="Times New Roman"/>
          <w:sz w:val="28"/>
          <w:szCs w:val="28"/>
        </w:rPr>
        <w:t>ПК — сумма расчетного пенсионного капитала застрахованного лица;</w:t>
      </w:r>
    </w:p>
    <w:p w:rsidR="001519D8" w:rsidRPr="00D5060D" w:rsidRDefault="001519D8" w:rsidP="001519D8">
      <w:pPr>
        <w:pStyle w:val="10"/>
        <w:spacing w:before="0" w:beforeAutospacing="0" w:after="0" w:afterAutospacing="0" w:line="360" w:lineRule="auto"/>
        <w:jc w:val="both"/>
        <w:rPr>
          <w:rFonts w:ascii="Times New Roman" w:hAnsi="Times New Roman" w:cs="Times New Roman"/>
          <w:color w:val="auto"/>
          <w:sz w:val="28"/>
          <w:szCs w:val="28"/>
        </w:rPr>
      </w:pPr>
      <w:r w:rsidRPr="00D5060D">
        <w:rPr>
          <w:rFonts w:ascii="Times New Roman" w:hAnsi="Times New Roman" w:cs="Times New Roman"/>
          <w:color w:val="auto"/>
          <w:sz w:val="28"/>
          <w:szCs w:val="28"/>
        </w:rPr>
        <w:t xml:space="preserve">Т — количество месяцев ожидаемого периода выплаты трудовой пенсии по старости, применяемого для расчета страховой части указанной пенсии. </w:t>
      </w:r>
    </w:p>
    <w:p w:rsidR="001519D8" w:rsidRPr="00D5060D" w:rsidRDefault="001519D8" w:rsidP="001519D8">
      <w:pPr>
        <w:spacing w:after="0" w:line="360" w:lineRule="auto"/>
        <w:jc w:val="both"/>
        <w:rPr>
          <w:rFonts w:ascii="Times New Roman" w:hAnsi="Times New Roman"/>
          <w:sz w:val="28"/>
          <w:szCs w:val="28"/>
        </w:rPr>
      </w:pPr>
      <w:r w:rsidRPr="00D5060D">
        <w:rPr>
          <w:rFonts w:ascii="Times New Roman" w:hAnsi="Times New Roman"/>
          <w:sz w:val="28"/>
          <w:szCs w:val="28"/>
        </w:rPr>
        <w:t>Б — фиксированный базовый размер страховой части трудовой пенсии по старости.</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Формулы, помещённые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1519D8" w:rsidRPr="00D5060D" w:rsidRDefault="009E52A5" w:rsidP="001519D8">
      <w:pPr>
        <w:spacing w:after="0" w:line="360" w:lineRule="auto"/>
        <w:ind w:firstLine="708"/>
        <w:jc w:val="both"/>
        <w:rPr>
          <w:rFonts w:ascii="Times New Roman" w:hAnsi="Times New Roman"/>
          <w:b/>
          <w:caps/>
          <w:sz w:val="28"/>
          <w:szCs w:val="28"/>
        </w:rPr>
      </w:pPr>
      <w:hyperlink r:id="rId11" w:anchor="s6" w:history="1">
        <w:r w:rsidR="001519D8" w:rsidRPr="00D5060D">
          <w:rPr>
            <w:rFonts w:ascii="Times New Roman" w:hAnsi="Times New Roman"/>
            <w:b/>
            <w:caps/>
            <w:sz w:val="28"/>
            <w:szCs w:val="28"/>
          </w:rPr>
          <w:t>5 Иллюстрации</w:t>
        </w:r>
      </w:hyperlink>
    </w:p>
    <w:p w:rsidR="001519D8" w:rsidRPr="00D5060D" w:rsidRDefault="001519D8" w:rsidP="001519D8">
      <w:pPr>
        <w:pStyle w:val="a9"/>
        <w:spacing w:before="0" w:beforeAutospacing="0" w:after="0" w:afterAutospacing="0" w:line="360" w:lineRule="auto"/>
        <w:ind w:firstLine="709"/>
        <w:jc w:val="both"/>
        <w:rPr>
          <w:sz w:val="28"/>
          <w:szCs w:val="28"/>
        </w:rPr>
      </w:pPr>
      <w:r w:rsidRPr="00D5060D">
        <w:rPr>
          <w:sz w:val="28"/>
          <w:szCs w:val="28"/>
        </w:rPr>
        <w:t xml:space="preserve">Для придания наглядности материалу в работах обычно используется большое количество иллюстраций (рисунки, графики). Иллюстрации, за исключением иллюстраций приложений, нумеруют арабскими цифрами сквозной нумерацией отдельно по каждому виду иллюстраций. Все иллюстрирующие материалы (рисунки, чертежи, графики, схемы и т. п.) называют рисунками и обозначают Рисунок и нумеруют в пределах работы сквозной нумерацией. Рисунки располагают после первой ссылки на них в тексте, например «…на рисунке 1» показаны функции социального обеспечения: </w:t>
      </w:r>
      <w:r>
        <w:rPr>
          <w:noProof/>
          <w:sz w:val="28"/>
          <w:szCs w:val="28"/>
        </w:rPr>
        <w:drawing>
          <wp:inline distT="0" distB="0" distL="0" distR="0">
            <wp:extent cx="5257800" cy="3086100"/>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519D8" w:rsidRPr="00D5060D" w:rsidRDefault="001519D8" w:rsidP="001519D8">
      <w:pPr>
        <w:spacing w:after="0" w:line="360" w:lineRule="auto"/>
        <w:ind w:firstLine="709"/>
        <w:jc w:val="center"/>
        <w:rPr>
          <w:rFonts w:ascii="Times New Roman" w:hAnsi="Times New Roman"/>
          <w:sz w:val="28"/>
          <w:szCs w:val="28"/>
        </w:rPr>
      </w:pPr>
      <w:r w:rsidRPr="00D5060D">
        <w:rPr>
          <w:rFonts w:ascii="Times New Roman" w:hAnsi="Times New Roman"/>
          <w:sz w:val="28"/>
          <w:szCs w:val="28"/>
        </w:rPr>
        <w:t>Рисунок 1 – Функции социального обеспечения</w:t>
      </w:r>
    </w:p>
    <w:p w:rsidR="001519D8" w:rsidRPr="00D5060D" w:rsidRDefault="009E52A5" w:rsidP="001519D8">
      <w:pPr>
        <w:spacing w:after="0" w:line="360" w:lineRule="auto"/>
        <w:ind w:firstLine="708"/>
        <w:jc w:val="both"/>
        <w:rPr>
          <w:rFonts w:ascii="Times New Roman" w:hAnsi="Times New Roman"/>
          <w:sz w:val="28"/>
          <w:szCs w:val="28"/>
        </w:rPr>
      </w:pPr>
      <w:hyperlink r:id="rId16" w:anchor="s6" w:history="1">
        <w:r w:rsidR="001519D8" w:rsidRPr="00D5060D">
          <w:rPr>
            <w:rFonts w:ascii="Times New Roman" w:hAnsi="Times New Roman"/>
            <w:b/>
            <w:caps/>
            <w:sz w:val="28"/>
            <w:szCs w:val="28"/>
          </w:rPr>
          <w:t>6 Таблицы</w:t>
        </w:r>
      </w:hyperlink>
    </w:p>
    <w:p w:rsidR="001519D8" w:rsidRPr="00D5060D" w:rsidRDefault="001519D8" w:rsidP="001519D8">
      <w:pPr>
        <w:pStyle w:val="3"/>
        <w:spacing w:after="0" w:line="360" w:lineRule="auto"/>
        <w:ind w:left="0"/>
        <w:jc w:val="both"/>
        <w:rPr>
          <w:sz w:val="28"/>
          <w:szCs w:val="28"/>
        </w:rPr>
      </w:pPr>
      <w:r w:rsidRPr="00D5060D">
        <w:rPr>
          <w:sz w:val="28"/>
          <w:szCs w:val="28"/>
        </w:rPr>
        <w:t xml:space="preserve">       Таблицы представляют собой форму организации материала, позволяющую систематизировать и сократить текст, обеспечить обозримость и наглядность информации.</w:t>
      </w:r>
    </w:p>
    <w:p w:rsidR="001519D8" w:rsidRPr="00D5060D" w:rsidRDefault="001519D8" w:rsidP="001519D8">
      <w:pPr>
        <w:pStyle w:val="3"/>
        <w:spacing w:after="0" w:line="360" w:lineRule="auto"/>
        <w:ind w:left="0" w:firstLine="709"/>
        <w:jc w:val="both"/>
        <w:rPr>
          <w:sz w:val="28"/>
          <w:szCs w:val="28"/>
        </w:rPr>
      </w:pPr>
      <w:r w:rsidRPr="00D5060D">
        <w:rPr>
          <w:sz w:val="28"/>
          <w:szCs w:val="28"/>
        </w:rPr>
        <w:t>Правила обозначения таблиц:</w:t>
      </w:r>
    </w:p>
    <w:p w:rsidR="001519D8" w:rsidRPr="00D5060D" w:rsidRDefault="001519D8" w:rsidP="001519D8">
      <w:pPr>
        <w:spacing w:after="0" w:line="360" w:lineRule="auto"/>
        <w:ind w:firstLine="709"/>
        <w:jc w:val="both"/>
        <w:rPr>
          <w:rFonts w:ascii="Times New Roman" w:hAnsi="Times New Roman"/>
          <w:sz w:val="28"/>
          <w:szCs w:val="28"/>
        </w:rPr>
      </w:pPr>
      <w:r>
        <w:rPr>
          <w:rFonts w:ascii="Times New Roman" w:hAnsi="Times New Roman"/>
          <w:sz w:val="28"/>
          <w:szCs w:val="28"/>
        </w:rPr>
        <w:t>–</w:t>
      </w:r>
      <w:r w:rsidRPr="00D5060D">
        <w:rPr>
          <w:rFonts w:ascii="Times New Roman" w:hAnsi="Times New Roman"/>
          <w:sz w:val="28"/>
          <w:szCs w:val="28"/>
        </w:rPr>
        <w:t xml:space="preserve"> каждая таблица должна иметь заголовок, точно и кратко отражающее ее содержание.</w:t>
      </w:r>
    </w:p>
    <w:p w:rsidR="001519D8" w:rsidRPr="00D5060D" w:rsidRDefault="001519D8" w:rsidP="001519D8">
      <w:pPr>
        <w:spacing w:after="0" w:line="360" w:lineRule="auto"/>
        <w:ind w:firstLine="709"/>
        <w:jc w:val="both"/>
        <w:rPr>
          <w:rFonts w:ascii="Times New Roman" w:hAnsi="Times New Roman"/>
          <w:sz w:val="28"/>
          <w:szCs w:val="28"/>
        </w:rPr>
      </w:pPr>
      <w:r>
        <w:rPr>
          <w:rFonts w:ascii="Times New Roman" w:hAnsi="Times New Roman"/>
          <w:sz w:val="28"/>
          <w:szCs w:val="28"/>
        </w:rPr>
        <w:t>–</w:t>
      </w:r>
      <w:r w:rsidRPr="00D5060D">
        <w:rPr>
          <w:rFonts w:ascii="Times New Roman" w:hAnsi="Times New Roman"/>
          <w:sz w:val="28"/>
          <w:szCs w:val="28"/>
        </w:rPr>
        <w:t xml:space="preserve">  таблицы и нумеруют сквозной нумерацией (1,2,3, и т.д.) или в пределах раздела, к которому относится таблица, где сначала указывается </w:t>
      </w:r>
      <w:r w:rsidRPr="00D5060D">
        <w:rPr>
          <w:rFonts w:ascii="Times New Roman" w:hAnsi="Times New Roman"/>
          <w:sz w:val="28"/>
          <w:szCs w:val="28"/>
        </w:rPr>
        <w:lastRenderedPageBreak/>
        <w:t>номер раздела, а после точки обозначается порядковый номер таблицы, например «Таблица 1.2» (вторая таблица первого раздела). Заголовок помещают над таблицей.</w:t>
      </w:r>
    </w:p>
    <w:p w:rsidR="001519D8" w:rsidRPr="00D5060D" w:rsidRDefault="001519D8" w:rsidP="001519D8">
      <w:pPr>
        <w:pStyle w:val="3"/>
        <w:spacing w:after="0" w:line="360" w:lineRule="auto"/>
        <w:ind w:left="0"/>
        <w:jc w:val="both"/>
        <w:rPr>
          <w:sz w:val="28"/>
          <w:szCs w:val="28"/>
        </w:rPr>
      </w:pPr>
      <w:r w:rsidRPr="00D5060D">
        <w:rPr>
          <w:sz w:val="28"/>
          <w:szCs w:val="28"/>
        </w:rPr>
        <w:t xml:space="preserve">       </w:t>
      </w:r>
      <w:r>
        <w:rPr>
          <w:sz w:val="28"/>
          <w:szCs w:val="28"/>
        </w:rPr>
        <w:t>–</w:t>
      </w:r>
      <w:r w:rsidRPr="00D5060D">
        <w:rPr>
          <w:sz w:val="28"/>
          <w:szCs w:val="28"/>
        </w:rPr>
        <w:t xml:space="preserve"> таблицу помещают сразу после упоминания о ней в тексте, таблицы в зависимости от их размера помещают после текста, в котором они упоминаются, или на следующей странице, а при необходимости в приложении;</w:t>
      </w:r>
    </w:p>
    <w:p w:rsidR="001519D8" w:rsidRPr="00D5060D" w:rsidRDefault="001519D8" w:rsidP="001519D8">
      <w:pPr>
        <w:pStyle w:val="3"/>
        <w:spacing w:after="0" w:line="360" w:lineRule="auto"/>
        <w:ind w:left="0"/>
        <w:jc w:val="both"/>
        <w:rPr>
          <w:sz w:val="28"/>
          <w:szCs w:val="28"/>
        </w:rPr>
      </w:pPr>
      <w:r>
        <w:rPr>
          <w:sz w:val="28"/>
          <w:szCs w:val="28"/>
        </w:rPr>
        <w:t xml:space="preserve">      –</w:t>
      </w:r>
      <w:r w:rsidRPr="00D5060D">
        <w:rPr>
          <w:sz w:val="28"/>
          <w:szCs w:val="28"/>
        </w:rPr>
        <w:t xml:space="preserve"> на все таблицы в тексте дипломной работы (проекта) должны быть ссылки, например «… в таблице 1 приведены размеры пособий по социальному страхованию». </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 xml:space="preserve">Таблица 1- Размеры пособий по социальному страхованию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2"/>
        <w:gridCol w:w="1488"/>
        <w:gridCol w:w="1584"/>
        <w:gridCol w:w="1134"/>
        <w:gridCol w:w="1525"/>
      </w:tblGrid>
      <w:tr w:rsidR="001519D8" w:rsidRPr="00CA2CE4" w:rsidTr="00372D59">
        <w:tc>
          <w:tcPr>
            <w:tcW w:w="3732"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Наименование</w:t>
            </w:r>
          </w:p>
        </w:tc>
        <w:tc>
          <w:tcPr>
            <w:tcW w:w="3072" w:type="dxa"/>
            <w:gridSpan w:val="2"/>
            <w:shd w:val="clear" w:color="auto" w:fill="auto"/>
          </w:tcPr>
          <w:p w:rsidR="001519D8" w:rsidRPr="00CA2CE4" w:rsidRDefault="00372D59" w:rsidP="00862FE4">
            <w:pPr>
              <w:spacing w:after="0" w:line="240" w:lineRule="auto"/>
              <w:jc w:val="center"/>
              <w:rPr>
                <w:rFonts w:ascii="Times New Roman" w:hAnsi="Times New Roman"/>
                <w:sz w:val="24"/>
                <w:szCs w:val="24"/>
              </w:rPr>
            </w:pPr>
            <w:r>
              <w:rPr>
                <w:rFonts w:ascii="Times New Roman" w:hAnsi="Times New Roman"/>
                <w:sz w:val="24"/>
                <w:szCs w:val="24"/>
              </w:rPr>
              <w:t>2018</w:t>
            </w:r>
            <w:r w:rsidR="001519D8" w:rsidRPr="00CA2CE4">
              <w:rPr>
                <w:rFonts w:ascii="Times New Roman" w:hAnsi="Times New Roman"/>
                <w:sz w:val="24"/>
                <w:szCs w:val="24"/>
              </w:rPr>
              <w:t xml:space="preserve"> год</w:t>
            </w:r>
          </w:p>
        </w:tc>
        <w:tc>
          <w:tcPr>
            <w:tcW w:w="2659" w:type="dxa"/>
            <w:gridSpan w:val="2"/>
            <w:shd w:val="clear" w:color="auto" w:fill="auto"/>
          </w:tcPr>
          <w:p w:rsidR="001519D8" w:rsidRPr="00CA2CE4" w:rsidRDefault="00372D59" w:rsidP="00862FE4">
            <w:pPr>
              <w:spacing w:after="0" w:line="240" w:lineRule="auto"/>
              <w:jc w:val="center"/>
              <w:rPr>
                <w:rFonts w:ascii="Times New Roman" w:hAnsi="Times New Roman"/>
                <w:sz w:val="24"/>
                <w:szCs w:val="24"/>
              </w:rPr>
            </w:pPr>
            <w:r>
              <w:rPr>
                <w:rFonts w:ascii="Times New Roman" w:hAnsi="Times New Roman"/>
                <w:sz w:val="24"/>
                <w:szCs w:val="24"/>
              </w:rPr>
              <w:t>2019</w:t>
            </w:r>
            <w:r w:rsidR="001519D8" w:rsidRPr="00CA2CE4">
              <w:rPr>
                <w:rFonts w:ascii="Times New Roman" w:hAnsi="Times New Roman"/>
                <w:sz w:val="24"/>
                <w:szCs w:val="24"/>
              </w:rPr>
              <w:t xml:space="preserve"> год</w:t>
            </w:r>
          </w:p>
        </w:tc>
      </w:tr>
      <w:tr w:rsidR="001519D8" w:rsidRPr="00CA2CE4" w:rsidTr="00372D59">
        <w:tc>
          <w:tcPr>
            <w:tcW w:w="3732" w:type="dxa"/>
            <w:shd w:val="clear" w:color="auto" w:fill="auto"/>
          </w:tcPr>
          <w:p w:rsidR="001519D8" w:rsidRPr="00CA2CE4" w:rsidRDefault="001519D8" w:rsidP="00862FE4">
            <w:pPr>
              <w:spacing w:after="0" w:line="240" w:lineRule="auto"/>
              <w:jc w:val="center"/>
              <w:rPr>
                <w:rFonts w:ascii="Times New Roman" w:hAnsi="Times New Roman"/>
                <w:sz w:val="24"/>
                <w:szCs w:val="24"/>
              </w:rPr>
            </w:pPr>
          </w:p>
        </w:tc>
        <w:tc>
          <w:tcPr>
            <w:tcW w:w="1488" w:type="dxa"/>
            <w:tcBorders>
              <w:right w:val="single" w:sz="6" w:space="0" w:color="auto"/>
            </w:tcBorders>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ФЗ</w:t>
            </w:r>
          </w:p>
        </w:tc>
        <w:tc>
          <w:tcPr>
            <w:tcW w:w="1584" w:type="dxa"/>
            <w:tcBorders>
              <w:left w:val="single" w:sz="6" w:space="0" w:color="auto"/>
            </w:tcBorders>
            <w:shd w:val="clear" w:color="auto" w:fill="auto"/>
          </w:tcPr>
          <w:p w:rsidR="001519D8" w:rsidRPr="00CA2CE4" w:rsidRDefault="00372D59" w:rsidP="00862FE4">
            <w:pPr>
              <w:spacing w:after="0" w:line="240" w:lineRule="auto"/>
              <w:jc w:val="center"/>
              <w:rPr>
                <w:rFonts w:ascii="Times New Roman" w:hAnsi="Times New Roman"/>
                <w:sz w:val="24"/>
                <w:szCs w:val="24"/>
              </w:rPr>
            </w:pPr>
            <w:r>
              <w:rPr>
                <w:rFonts w:ascii="Times New Roman" w:hAnsi="Times New Roman"/>
                <w:sz w:val="24"/>
                <w:szCs w:val="24"/>
              </w:rPr>
              <w:t>Республика Ингушетия</w:t>
            </w:r>
          </w:p>
        </w:tc>
        <w:tc>
          <w:tcPr>
            <w:tcW w:w="1134" w:type="dxa"/>
            <w:tcBorders>
              <w:right w:val="single" w:sz="6" w:space="0" w:color="auto"/>
            </w:tcBorders>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ФЗ</w:t>
            </w:r>
          </w:p>
        </w:tc>
        <w:tc>
          <w:tcPr>
            <w:tcW w:w="1525" w:type="dxa"/>
            <w:tcBorders>
              <w:left w:val="single" w:sz="6" w:space="0" w:color="auto"/>
            </w:tcBorders>
            <w:shd w:val="clear" w:color="auto" w:fill="auto"/>
          </w:tcPr>
          <w:p w:rsidR="001519D8" w:rsidRPr="00CA2CE4" w:rsidRDefault="00372D59" w:rsidP="00862FE4">
            <w:pPr>
              <w:spacing w:after="0" w:line="240" w:lineRule="auto"/>
              <w:jc w:val="center"/>
              <w:rPr>
                <w:rFonts w:ascii="Times New Roman" w:hAnsi="Times New Roman"/>
                <w:sz w:val="24"/>
                <w:szCs w:val="24"/>
              </w:rPr>
            </w:pPr>
            <w:r>
              <w:rPr>
                <w:rFonts w:ascii="Times New Roman" w:hAnsi="Times New Roman"/>
                <w:sz w:val="24"/>
                <w:szCs w:val="24"/>
              </w:rPr>
              <w:t>Республика Ингушетия</w:t>
            </w:r>
          </w:p>
        </w:tc>
      </w:tr>
      <w:tr w:rsidR="001519D8" w:rsidRPr="00CA2CE4" w:rsidTr="00372D59">
        <w:tc>
          <w:tcPr>
            <w:tcW w:w="3732"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1</w:t>
            </w:r>
          </w:p>
        </w:tc>
        <w:tc>
          <w:tcPr>
            <w:tcW w:w="1488"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2</w:t>
            </w:r>
          </w:p>
        </w:tc>
        <w:tc>
          <w:tcPr>
            <w:tcW w:w="1584"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3</w:t>
            </w:r>
          </w:p>
        </w:tc>
        <w:tc>
          <w:tcPr>
            <w:tcW w:w="1134"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4</w:t>
            </w:r>
          </w:p>
        </w:tc>
        <w:tc>
          <w:tcPr>
            <w:tcW w:w="1525"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5</w:t>
            </w:r>
          </w:p>
        </w:tc>
      </w:tr>
      <w:tr w:rsidR="001519D8" w:rsidRPr="00CA2CE4" w:rsidTr="00372D59">
        <w:tc>
          <w:tcPr>
            <w:tcW w:w="3732" w:type="dxa"/>
            <w:shd w:val="clear" w:color="auto" w:fill="auto"/>
          </w:tcPr>
          <w:p w:rsidR="001519D8" w:rsidRPr="00CA2CE4" w:rsidRDefault="001519D8" w:rsidP="00862FE4">
            <w:pPr>
              <w:spacing w:after="0" w:line="240" w:lineRule="auto"/>
              <w:jc w:val="both"/>
              <w:rPr>
                <w:rFonts w:ascii="Times New Roman" w:hAnsi="Times New Roman"/>
                <w:sz w:val="24"/>
                <w:szCs w:val="24"/>
              </w:rPr>
            </w:pPr>
            <w:r w:rsidRPr="00CA2CE4">
              <w:rPr>
                <w:rFonts w:ascii="Times New Roman" w:hAnsi="Times New Roman"/>
                <w:sz w:val="24"/>
                <w:szCs w:val="24"/>
              </w:rPr>
              <w:t>1. По беременности и родам при ликвидации и прекращении деятельности</w:t>
            </w:r>
          </w:p>
        </w:tc>
        <w:tc>
          <w:tcPr>
            <w:tcW w:w="1488"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515,33</w:t>
            </w:r>
          </w:p>
        </w:tc>
        <w:tc>
          <w:tcPr>
            <w:tcW w:w="1584"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592,63</w:t>
            </w:r>
          </w:p>
        </w:tc>
        <w:tc>
          <w:tcPr>
            <w:tcW w:w="1134"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543,67</w:t>
            </w:r>
          </w:p>
        </w:tc>
        <w:tc>
          <w:tcPr>
            <w:tcW w:w="1525"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625,22</w:t>
            </w:r>
          </w:p>
        </w:tc>
      </w:tr>
    </w:tbl>
    <w:p w:rsidR="001519D8" w:rsidRDefault="001519D8" w:rsidP="001519D8">
      <w:pPr>
        <w:pStyle w:val="3"/>
        <w:spacing w:after="0" w:line="360" w:lineRule="auto"/>
        <w:ind w:left="0"/>
        <w:jc w:val="both"/>
        <w:rPr>
          <w:sz w:val="28"/>
          <w:szCs w:val="28"/>
        </w:rPr>
      </w:pPr>
    </w:p>
    <w:p w:rsidR="001519D8" w:rsidRPr="00D5060D" w:rsidRDefault="001519D8" w:rsidP="001519D8">
      <w:pPr>
        <w:pStyle w:val="3"/>
        <w:numPr>
          <w:ilvl w:val="0"/>
          <w:numId w:val="3"/>
        </w:numPr>
        <w:spacing w:after="0" w:line="360" w:lineRule="auto"/>
        <w:ind w:left="0" w:firstLine="709"/>
        <w:jc w:val="both"/>
        <w:rPr>
          <w:sz w:val="28"/>
          <w:szCs w:val="28"/>
        </w:rPr>
      </w:pPr>
      <w:r w:rsidRPr="00D5060D">
        <w:rPr>
          <w:sz w:val="28"/>
          <w:szCs w:val="28"/>
        </w:rPr>
        <w:t>цифры в графах таблиц должны проставляться так, чтобы разряды чисел во всей графе были расположены один под другим, В одной графе количество десятичных знаков  должно быть одинаковым. Если данные отсутствуют, то ставят знак тире;</w:t>
      </w:r>
    </w:p>
    <w:p w:rsidR="001519D8" w:rsidRPr="00D5060D" w:rsidRDefault="001519D8" w:rsidP="001519D8">
      <w:pPr>
        <w:pStyle w:val="3"/>
        <w:numPr>
          <w:ilvl w:val="0"/>
          <w:numId w:val="3"/>
        </w:numPr>
        <w:spacing w:after="0" w:line="360" w:lineRule="auto"/>
        <w:ind w:left="0" w:firstLine="709"/>
        <w:jc w:val="both"/>
        <w:rPr>
          <w:sz w:val="28"/>
          <w:szCs w:val="28"/>
        </w:rPr>
      </w:pPr>
      <w:r w:rsidRPr="00D5060D">
        <w:rPr>
          <w:sz w:val="28"/>
          <w:szCs w:val="28"/>
        </w:rPr>
        <w:t xml:space="preserve">округление числовых значений величин до первого, второго и т.д. десятичного знака для различных значений одного и того же наименования показателя должно быть одинаковым. </w:t>
      </w:r>
    </w:p>
    <w:p w:rsidR="001519D8" w:rsidRPr="00D5060D" w:rsidRDefault="001519D8" w:rsidP="001519D8">
      <w:pPr>
        <w:spacing w:after="0" w:line="360" w:lineRule="auto"/>
        <w:ind w:firstLine="709"/>
        <w:jc w:val="both"/>
        <w:rPr>
          <w:rFonts w:ascii="Times New Roman" w:hAnsi="Times New Roman"/>
          <w:sz w:val="28"/>
          <w:szCs w:val="28"/>
        </w:rPr>
      </w:pPr>
      <w:r>
        <w:rPr>
          <w:rFonts w:ascii="Times New Roman" w:hAnsi="Times New Roman"/>
          <w:sz w:val="28"/>
          <w:szCs w:val="28"/>
        </w:rPr>
        <w:t>–</w:t>
      </w:r>
      <w:r w:rsidRPr="00D5060D">
        <w:rPr>
          <w:rFonts w:ascii="Times New Roman" w:hAnsi="Times New Roman"/>
          <w:sz w:val="28"/>
          <w:szCs w:val="28"/>
        </w:rPr>
        <w:t xml:space="preserve"> таблицу помещают так, чтобы ее можно было читать без поворота работы, или повернув ее по часовой стрелке.</w:t>
      </w:r>
    </w:p>
    <w:p w:rsidR="001519D8" w:rsidRPr="00D5060D" w:rsidRDefault="001519D8" w:rsidP="001519D8">
      <w:pPr>
        <w:spacing w:after="0" w:line="360" w:lineRule="auto"/>
        <w:ind w:firstLine="709"/>
        <w:jc w:val="both"/>
        <w:rPr>
          <w:rFonts w:ascii="Times New Roman" w:hAnsi="Times New Roman"/>
          <w:sz w:val="28"/>
          <w:szCs w:val="28"/>
        </w:rPr>
      </w:pPr>
      <w:r>
        <w:rPr>
          <w:rFonts w:ascii="Times New Roman" w:hAnsi="Times New Roman"/>
          <w:sz w:val="28"/>
          <w:szCs w:val="28"/>
        </w:rPr>
        <w:t>–</w:t>
      </w:r>
      <w:r w:rsidRPr="00D5060D">
        <w:rPr>
          <w:rFonts w:ascii="Times New Roman" w:hAnsi="Times New Roman"/>
          <w:sz w:val="28"/>
          <w:szCs w:val="28"/>
        </w:rPr>
        <w:t xml:space="preserve"> если таблица не помещается на листе, допускается переносить ее на второй лист и заголовок, например: </w:t>
      </w:r>
    </w:p>
    <w:p w:rsidR="001519D8" w:rsidRPr="00D5060D" w:rsidRDefault="001519D8" w:rsidP="001519D8">
      <w:pPr>
        <w:spacing w:after="0" w:line="360" w:lineRule="auto"/>
        <w:jc w:val="both"/>
        <w:rPr>
          <w:rFonts w:ascii="Times New Roman" w:hAnsi="Times New Roman"/>
          <w:sz w:val="28"/>
          <w:szCs w:val="28"/>
        </w:rPr>
      </w:pPr>
      <w:r w:rsidRPr="00D5060D">
        <w:rPr>
          <w:rFonts w:ascii="Times New Roman" w:hAnsi="Times New Roman"/>
          <w:sz w:val="28"/>
          <w:szCs w:val="28"/>
        </w:rPr>
        <w:t xml:space="preserve">продолжение таблицы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2"/>
        <w:gridCol w:w="1488"/>
        <w:gridCol w:w="1404"/>
        <w:gridCol w:w="1476"/>
        <w:gridCol w:w="1363"/>
      </w:tblGrid>
      <w:tr w:rsidR="001519D8" w:rsidRPr="00CA2CE4" w:rsidTr="00862FE4">
        <w:tc>
          <w:tcPr>
            <w:tcW w:w="3732"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1</w:t>
            </w:r>
          </w:p>
        </w:tc>
        <w:tc>
          <w:tcPr>
            <w:tcW w:w="1488"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2</w:t>
            </w:r>
          </w:p>
        </w:tc>
        <w:tc>
          <w:tcPr>
            <w:tcW w:w="1404"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3</w:t>
            </w:r>
          </w:p>
        </w:tc>
        <w:tc>
          <w:tcPr>
            <w:tcW w:w="1476"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4</w:t>
            </w:r>
          </w:p>
        </w:tc>
        <w:tc>
          <w:tcPr>
            <w:tcW w:w="1363"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5</w:t>
            </w:r>
          </w:p>
        </w:tc>
      </w:tr>
      <w:tr w:rsidR="001519D8" w:rsidRPr="00CA2CE4" w:rsidTr="00862FE4">
        <w:tc>
          <w:tcPr>
            <w:tcW w:w="3732" w:type="dxa"/>
            <w:shd w:val="clear" w:color="auto" w:fill="auto"/>
          </w:tcPr>
          <w:p w:rsidR="001519D8" w:rsidRPr="00CA2CE4" w:rsidRDefault="001519D8" w:rsidP="00862FE4">
            <w:pPr>
              <w:spacing w:after="0" w:line="240" w:lineRule="auto"/>
              <w:jc w:val="both"/>
              <w:rPr>
                <w:rFonts w:ascii="Times New Roman" w:hAnsi="Times New Roman"/>
                <w:sz w:val="24"/>
                <w:szCs w:val="24"/>
              </w:rPr>
            </w:pPr>
            <w:r w:rsidRPr="00CA2CE4">
              <w:rPr>
                <w:rFonts w:ascii="Times New Roman" w:hAnsi="Times New Roman"/>
                <w:sz w:val="24"/>
                <w:szCs w:val="24"/>
              </w:rPr>
              <w:t>3. При рождении ребенка</w:t>
            </w:r>
          </w:p>
        </w:tc>
        <w:tc>
          <w:tcPr>
            <w:tcW w:w="1488"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13741,99</w:t>
            </w:r>
          </w:p>
        </w:tc>
        <w:tc>
          <w:tcPr>
            <w:tcW w:w="1404" w:type="dxa"/>
            <w:shd w:val="clear" w:color="auto" w:fill="auto"/>
          </w:tcPr>
          <w:p w:rsidR="001519D8" w:rsidRPr="00CA2CE4" w:rsidRDefault="001519D8" w:rsidP="00862FE4">
            <w:pPr>
              <w:spacing w:after="0" w:line="240" w:lineRule="auto"/>
              <w:jc w:val="center"/>
              <w:rPr>
                <w:rFonts w:ascii="Times New Roman" w:hAnsi="Times New Roman"/>
                <w:sz w:val="24"/>
                <w:szCs w:val="24"/>
              </w:rPr>
            </w:pPr>
            <w:r w:rsidRPr="00CA2CE4">
              <w:rPr>
                <w:rFonts w:ascii="Times New Roman" w:hAnsi="Times New Roman"/>
                <w:sz w:val="24"/>
                <w:szCs w:val="24"/>
              </w:rPr>
              <w:t>15803,29</w:t>
            </w:r>
          </w:p>
        </w:tc>
        <w:tc>
          <w:tcPr>
            <w:tcW w:w="1476" w:type="dxa"/>
            <w:shd w:val="clear" w:color="auto" w:fill="auto"/>
          </w:tcPr>
          <w:p w:rsidR="001519D8" w:rsidRPr="00CA2CE4" w:rsidRDefault="001519D8" w:rsidP="00862FE4">
            <w:pPr>
              <w:spacing w:after="0" w:line="240" w:lineRule="auto"/>
              <w:jc w:val="both"/>
              <w:rPr>
                <w:rFonts w:ascii="Times New Roman" w:hAnsi="Times New Roman"/>
                <w:sz w:val="24"/>
                <w:szCs w:val="24"/>
              </w:rPr>
            </w:pPr>
            <w:r w:rsidRPr="00CA2CE4">
              <w:rPr>
                <w:rFonts w:ascii="Times New Roman" w:hAnsi="Times New Roman"/>
                <w:sz w:val="24"/>
                <w:szCs w:val="24"/>
              </w:rPr>
              <w:t>14497,8</w:t>
            </w:r>
          </w:p>
        </w:tc>
        <w:tc>
          <w:tcPr>
            <w:tcW w:w="1363" w:type="dxa"/>
            <w:shd w:val="clear" w:color="auto" w:fill="auto"/>
          </w:tcPr>
          <w:p w:rsidR="001519D8" w:rsidRPr="00CA2CE4" w:rsidRDefault="001519D8" w:rsidP="00862FE4">
            <w:pPr>
              <w:spacing w:after="0" w:line="240" w:lineRule="auto"/>
              <w:jc w:val="both"/>
              <w:rPr>
                <w:rFonts w:ascii="Times New Roman" w:hAnsi="Times New Roman"/>
                <w:sz w:val="24"/>
                <w:szCs w:val="24"/>
              </w:rPr>
            </w:pPr>
            <w:r w:rsidRPr="00CA2CE4">
              <w:rPr>
                <w:rFonts w:ascii="Times New Roman" w:hAnsi="Times New Roman"/>
                <w:sz w:val="24"/>
                <w:szCs w:val="24"/>
              </w:rPr>
              <w:t>16672,47</w:t>
            </w:r>
          </w:p>
        </w:tc>
      </w:tr>
    </w:tbl>
    <w:p w:rsidR="001519D8" w:rsidRDefault="001519D8" w:rsidP="001519D8">
      <w:pPr>
        <w:spacing w:after="0" w:line="360" w:lineRule="auto"/>
        <w:ind w:firstLine="709"/>
        <w:jc w:val="both"/>
        <w:rPr>
          <w:rFonts w:ascii="Times New Roman" w:hAnsi="Times New Roman"/>
          <w:b/>
          <w:caps/>
          <w:sz w:val="28"/>
          <w:szCs w:val="28"/>
        </w:rPr>
      </w:pPr>
    </w:p>
    <w:p w:rsidR="001519D8" w:rsidRPr="00D5060D" w:rsidRDefault="001519D8" w:rsidP="001519D8">
      <w:pPr>
        <w:spacing w:after="0" w:line="360" w:lineRule="auto"/>
        <w:ind w:firstLine="709"/>
        <w:jc w:val="both"/>
        <w:rPr>
          <w:rFonts w:ascii="Times New Roman" w:hAnsi="Times New Roman"/>
          <w:b/>
          <w:caps/>
          <w:sz w:val="28"/>
          <w:szCs w:val="28"/>
        </w:rPr>
      </w:pPr>
      <w:r w:rsidRPr="00D5060D">
        <w:rPr>
          <w:rFonts w:ascii="Times New Roman" w:hAnsi="Times New Roman"/>
          <w:b/>
          <w:caps/>
          <w:sz w:val="28"/>
          <w:szCs w:val="28"/>
        </w:rPr>
        <w:lastRenderedPageBreak/>
        <w:t>7 Приложения</w:t>
      </w:r>
    </w:p>
    <w:p w:rsidR="001519D8" w:rsidRPr="00D5060D" w:rsidRDefault="001519D8" w:rsidP="001519D8">
      <w:pPr>
        <w:spacing w:after="0" w:line="360" w:lineRule="auto"/>
        <w:ind w:firstLine="709"/>
        <w:jc w:val="both"/>
        <w:rPr>
          <w:rFonts w:ascii="Times New Roman" w:hAnsi="Times New Roman"/>
          <w:sz w:val="28"/>
          <w:szCs w:val="28"/>
        </w:rPr>
      </w:pPr>
      <w:r w:rsidRPr="00D5060D">
        <w:rPr>
          <w:rFonts w:ascii="Times New Roman" w:hAnsi="Times New Roman"/>
          <w:sz w:val="28"/>
          <w:szCs w:val="28"/>
        </w:rPr>
        <w:t xml:space="preserve">Материал, дополняющий текст </w:t>
      </w:r>
      <w:r w:rsidRPr="00D5060D">
        <w:rPr>
          <w:rFonts w:ascii="Times New Roman" w:hAnsi="Times New Roman"/>
          <w:bCs/>
          <w:iCs/>
          <w:sz w:val="28"/>
          <w:szCs w:val="28"/>
        </w:rPr>
        <w:t>работы</w:t>
      </w:r>
      <w:r w:rsidRPr="00D5060D">
        <w:rPr>
          <w:rFonts w:ascii="Times New Roman" w:hAnsi="Times New Roman"/>
          <w:sz w:val="28"/>
          <w:szCs w:val="28"/>
        </w:rPr>
        <w:t>,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ПК и т.д.</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Приложение оформляют как продолжение </w:t>
      </w:r>
      <w:r w:rsidRPr="00D5060D">
        <w:rPr>
          <w:rFonts w:ascii="Times New Roman" w:hAnsi="Times New Roman"/>
          <w:bCs/>
          <w:iCs/>
          <w:sz w:val="28"/>
          <w:szCs w:val="28"/>
        </w:rPr>
        <w:t>работы</w:t>
      </w:r>
      <w:r w:rsidRPr="00D5060D">
        <w:rPr>
          <w:rFonts w:ascii="Times New Roman" w:hAnsi="Times New Roman"/>
          <w:sz w:val="28"/>
          <w:szCs w:val="28"/>
        </w:rPr>
        <w:t xml:space="preserve"> на последующих его листах или выпускают в виде самостоятельного документа.</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В тексте документа на все приложения должны быть даны ссылки. Степень обязательности приложений при ссылках не указывается. Приложения располагают в порядке ссылок на них в тексте документа.</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Каждое приложение следует начинать с новой страницы с указанием наверху посередине страницы слова </w:t>
      </w:r>
      <w:r w:rsidRPr="00D5060D">
        <w:rPr>
          <w:rFonts w:ascii="Times New Roman" w:hAnsi="Times New Roman"/>
          <w:caps/>
          <w:sz w:val="28"/>
          <w:szCs w:val="28"/>
        </w:rPr>
        <w:t>Приложение</w:t>
      </w:r>
      <w:r w:rsidRPr="00D5060D">
        <w:rPr>
          <w:rFonts w:ascii="Times New Roman" w:hAnsi="Times New Roman"/>
          <w:sz w:val="28"/>
          <w:szCs w:val="28"/>
        </w:rPr>
        <w:t>.</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Приложение должно иметь заголовок, который записывают симметрично относительно текста с прописной буквы отдельной строкой.</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Приложения обозначают заглавными буквами русского алфавита, начиная с А, за исключением букв Ё, 3, Й, О, Ч, Ь, Ы, Ъ. После слова </w:t>
      </w:r>
      <w:r w:rsidRPr="00D5060D">
        <w:rPr>
          <w:rFonts w:ascii="Times New Roman" w:hAnsi="Times New Roman"/>
          <w:caps/>
          <w:sz w:val="28"/>
          <w:szCs w:val="28"/>
        </w:rPr>
        <w:t>Приложение</w:t>
      </w:r>
      <w:r w:rsidRPr="00D5060D">
        <w:rPr>
          <w:rFonts w:ascii="Times New Roman" w:hAnsi="Times New Roman"/>
          <w:sz w:val="28"/>
          <w:szCs w:val="28"/>
        </w:rPr>
        <w:t xml:space="preserve"> следует буква, обозначающая его последовательность.</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Допускается обозначение приложений буквами латинского алфавита, за исключением букв I и О.</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В случае полного использования букв русского и латинского алфавитов допускается обозначать приложения арабскими цифрами.</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 xml:space="preserve">Если в документе одно приложение, оно обозначается </w:t>
      </w:r>
      <w:r w:rsidRPr="00D5060D">
        <w:rPr>
          <w:rFonts w:ascii="Times New Roman" w:hAnsi="Times New Roman"/>
          <w:caps/>
          <w:sz w:val="28"/>
          <w:szCs w:val="28"/>
        </w:rPr>
        <w:t>Приложение</w:t>
      </w:r>
      <w:r>
        <w:rPr>
          <w:rFonts w:ascii="Times New Roman" w:hAnsi="Times New Roman"/>
          <w:sz w:val="28"/>
          <w:szCs w:val="28"/>
        </w:rPr>
        <w:t xml:space="preserve"> А</w:t>
      </w:r>
      <w:r w:rsidRPr="00D5060D">
        <w:rPr>
          <w:rFonts w:ascii="Times New Roman" w:hAnsi="Times New Roman"/>
          <w:sz w:val="28"/>
          <w:szCs w:val="28"/>
        </w:rPr>
        <w:t>.</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Приложения должны иметь общую с остальной частью документа сквозную нумерацию страниц.</w:t>
      </w:r>
    </w:p>
    <w:p w:rsidR="001519D8" w:rsidRPr="00D5060D" w:rsidRDefault="001519D8" w:rsidP="001519D8">
      <w:pPr>
        <w:spacing w:after="0" w:line="360" w:lineRule="auto"/>
        <w:ind w:firstLine="708"/>
        <w:jc w:val="both"/>
        <w:rPr>
          <w:rFonts w:ascii="Times New Roman" w:hAnsi="Times New Roman"/>
          <w:sz w:val="28"/>
          <w:szCs w:val="28"/>
        </w:rPr>
      </w:pPr>
      <w:r w:rsidRPr="00D5060D">
        <w:rPr>
          <w:rFonts w:ascii="Times New Roman" w:hAnsi="Times New Roman"/>
          <w:sz w:val="28"/>
          <w:szCs w:val="28"/>
        </w:rPr>
        <w:t>Все приложения должны быть перечислены в содержании документа (при наличии) с указанием их номеров и заголовков.</w:t>
      </w:r>
    </w:p>
    <w:p w:rsidR="001519D8" w:rsidRPr="00D5060D" w:rsidRDefault="001519D8" w:rsidP="00151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p>
    <w:p w:rsidR="001519D8" w:rsidRPr="00D5060D" w:rsidRDefault="001519D8" w:rsidP="001519D8">
      <w:pPr>
        <w:spacing w:after="0" w:line="360" w:lineRule="auto"/>
        <w:jc w:val="both"/>
        <w:rPr>
          <w:rFonts w:ascii="Times New Roman" w:hAnsi="Times New Roman"/>
          <w:spacing w:val="-6"/>
          <w:sz w:val="28"/>
          <w:szCs w:val="28"/>
        </w:rPr>
      </w:pPr>
    </w:p>
    <w:p w:rsidR="001519D8" w:rsidRPr="00D5060D" w:rsidRDefault="001519D8" w:rsidP="001519D8">
      <w:pPr>
        <w:spacing w:after="0" w:line="360" w:lineRule="auto"/>
        <w:jc w:val="both"/>
        <w:rPr>
          <w:rFonts w:ascii="Times New Roman" w:hAnsi="Times New Roman"/>
          <w:spacing w:val="-6"/>
          <w:sz w:val="28"/>
          <w:szCs w:val="28"/>
        </w:rPr>
      </w:pPr>
    </w:p>
    <w:p w:rsidR="00E55050" w:rsidRDefault="00E55050"/>
    <w:sectPr w:rsidR="00E55050" w:rsidSect="000163A9">
      <w:footerReference w:type="default" r:id="rId17"/>
      <w:pgSz w:w="11907" w:h="16839" w:code="9"/>
      <w:pgMar w:top="719" w:right="851" w:bottom="125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F3" w:rsidRDefault="002C76F3" w:rsidP="001519D8">
      <w:pPr>
        <w:spacing w:after="0" w:line="240" w:lineRule="auto"/>
      </w:pPr>
      <w:r>
        <w:separator/>
      </w:r>
    </w:p>
  </w:endnote>
  <w:endnote w:type="continuationSeparator" w:id="1">
    <w:p w:rsidR="002C76F3" w:rsidRDefault="002C76F3" w:rsidP="0015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954"/>
      <w:docPartObj>
        <w:docPartGallery w:val="Page Numbers (Bottom of Page)"/>
        <w:docPartUnique/>
      </w:docPartObj>
    </w:sdtPr>
    <w:sdtContent>
      <w:p w:rsidR="001519D8" w:rsidRDefault="009E52A5">
        <w:pPr>
          <w:pStyle w:val="ac"/>
          <w:jc w:val="right"/>
        </w:pPr>
        <w:fldSimple w:instr=" PAGE   \* MERGEFORMAT ">
          <w:r w:rsidR="00372D59">
            <w:rPr>
              <w:noProof/>
            </w:rPr>
            <w:t>9</w:t>
          </w:r>
        </w:fldSimple>
      </w:p>
    </w:sdtContent>
  </w:sdt>
  <w:p w:rsidR="001519D8" w:rsidRDefault="001519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F3" w:rsidRDefault="002C76F3" w:rsidP="001519D8">
      <w:pPr>
        <w:spacing w:after="0" w:line="240" w:lineRule="auto"/>
      </w:pPr>
      <w:r>
        <w:separator/>
      </w:r>
    </w:p>
  </w:footnote>
  <w:footnote w:type="continuationSeparator" w:id="1">
    <w:p w:rsidR="002C76F3" w:rsidRDefault="002C76F3" w:rsidP="001519D8">
      <w:pPr>
        <w:spacing w:after="0" w:line="240" w:lineRule="auto"/>
      </w:pPr>
      <w:r>
        <w:continuationSeparator/>
      </w:r>
    </w:p>
  </w:footnote>
  <w:footnote w:id="2">
    <w:p w:rsidR="001519D8" w:rsidRDefault="001519D8" w:rsidP="001519D8">
      <w:pPr>
        <w:pStyle w:val="a5"/>
        <w:ind w:firstLine="720"/>
      </w:pPr>
      <w:r>
        <w:rPr>
          <w:rStyle w:val="a7"/>
        </w:rPr>
        <w:footnoteRef/>
      </w:r>
      <w:r>
        <w:t xml:space="preserve"> Федеральный закон от 28</w:t>
      </w:r>
      <w:r w:rsidRPr="00FC727D">
        <w:t xml:space="preserve"> декабря </w:t>
      </w:r>
      <w:smartTag w:uri="urn:schemas-microsoft-com:office:smarttags" w:element="metricconverter">
        <w:smartTagPr>
          <w:attr w:name="ProductID" w:val="2013 г"/>
        </w:smartTagPr>
        <w:r w:rsidRPr="00FC727D">
          <w:t>2</w:t>
        </w:r>
        <w:r>
          <w:t>013 г</w:t>
        </w:r>
      </w:smartTag>
      <w:r>
        <w:t>. № 400-ФЗ «О страхо</w:t>
      </w:r>
      <w:r w:rsidRPr="00FC727D">
        <w:t xml:space="preserve">вых </w:t>
      </w:r>
      <w:r>
        <w:t xml:space="preserve"> </w:t>
      </w:r>
      <w:r w:rsidRPr="00FC727D">
        <w:t>пен</w:t>
      </w:r>
      <w:r w:rsidRPr="00FC727D">
        <w:softHyphen/>
        <w:t xml:space="preserve">сиях в Российской Федерации» </w:t>
      </w:r>
    </w:p>
    <w:p w:rsidR="001519D8" w:rsidRDefault="001519D8" w:rsidP="001519D8">
      <w:pPr>
        <w:pStyle w:val="a5"/>
      </w:pPr>
    </w:p>
    <w:p w:rsidR="001519D8" w:rsidRDefault="001519D8" w:rsidP="001519D8">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67F5"/>
    <w:multiLevelType w:val="hybridMultilevel"/>
    <w:tmpl w:val="E42615D2"/>
    <w:lvl w:ilvl="0" w:tplc="5C9A127C">
      <w:start w:val="1"/>
      <w:numFmt w:val="bullet"/>
      <w:lvlText w:val=""/>
      <w:lvlJc w:val="left"/>
      <w:pPr>
        <w:tabs>
          <w:tab w:val="num" w:pos="1120"/>
        </w:tabs>
        <w:ind w:left="1120" w:hanging="40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A4555B7"/>
    <w:multiLevelType w:val="hybridMultilevel"/>
    <w:tmpl w:val="44F6E78A"/>
    <w:lvl w:ilvl="0" w:tplc="5C9A127C">
      <w:start w:val="1"/>
      <w:numFmt w:val="bullet"/>
      <w:lvlText w:val=""/>
      <w:lvlJc w:val="left"/>
      <w:pPr>
        <w:tabs>
          <w:tab w:val="num" w:pos="400"/>
        </w:tabs>
        <w:ind w:left="400" w:hanging="4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C885AEE"/>
    <w:multiLevelType w:val="hybridMultilevel"/>
    <w:tmpl w:val="3D4CDB20"/>
    <w:lvl w:ilvl="0" w:tplc="AD64539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19D8"/>
    <w:rsid w:val="001519D8"/>
    <w:rsid w:val="002C76F3"/>
    <w:rsid w:val="00372D59"/>
    <w:rsid w:val="009E52A5"/>
    <w:rsid w:val="00E55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19D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1519D8"/>
    <w:rPr>
      <w:rFonts w:ascii="Times New Roman" w:eastAsia="Times New Roman" w:hAnsi="Times New Roman" w:cs="Times New Roman"/>
      <w:sz w:val="24"/>
      <w:szCs w:val="24"/>
    </w:rPr>
  </w:style>
  <w:style w:type="paragraph" w:styleId="a5">
    <w:name w:val="footnote text"/>
    <w:basedOn w:val="a"/>
    <w:link w:val="a6"/>
    <w:semiHidden/>
    <w:rsid w:val="001519D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1519D8"/>
    <w:rPr>
      <w:rFonts w:ascii="Times New Roman" w:eastAsia="Times New Roman" w:hAnsi="Times New Roman" w:cs="Times New Roman"/>
      <w:sz w:val="20"/>
      <w:szCs w:val="20"/>
    </w:rPr>
  </w:style>
  <w:style w:type="character" w:styleId="a7">
    <w:name w:val="footnote reference"/>
    <w:semiHidden/>
    <w:rsid w:val="001519D8"/>
    <w:rPr>
      <w:vertAlign w:val="superscript"/>
    </w:rPr>
  </w:style>
  <w:style w:type="character" w:styleId="a8">
    <w:name w:val="Strong"/>
    <w:qFormat/>
    <w:rsid w:val="001519D8"/>
    <w:rPr>
      <w:b/>
      <w:bCs/>
    </w:rPr>
  </w:style>
  <w:style w:type="paragraph" w:styleId="a9">
    <w:name w:val="Normal (Web)"/>
    <w:basedOn w:val="a"/>
    <w:rsid w:val="0015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 (веб)10"/>
    <w:basedOn w:val="a"/>
    <w:rsid w:val="001519D8"/>
    <w:pPr>
      <w:spacing w:before="100" w:beforeAutospacing="1" w:after="100" w:afterAutospacing="1" w:line="240" w:lineRule="auto"/>
    </w:pPr>
    <w:rPr>
      <w:rFonts w:ascii="Arial" w:eastAsia="Times New Roman" w:hAnsi="Arial" w:cs="Arial"/>
      <w:color w:val="1A1A1A"/>
      <w:sz w:val="24"/>
      <w:szCs w:val="24"/>
    </w:rPr>
  </w:style>
  <w:style w:type="paragraph" w:styleId="3">
    <w:name w:val="Body Text Indent 3"/>
    <w:basedOn w:val="a"/>
    <w:link w:val="30"/>
    <w:rsid w:val="001519D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519D8"/>
    <w:rPr>
      <w:rFonts w:ascii="Times New Roman" w:eastAsia="Times New Roman" w:hAnsi="Times New Roman" w:cs="Times New Roman"/>
      <w:sz w:val="16"/>
      <w:szCs w:val="16"/>
    </w:rPr>
  </w:style>
  <w:style w:type="paragraph" w:styleId="aa">
    <w:name w:val="header"/>
    <w:basedOn w:val="a"/>
    <w:link w:val="ab"/>
    <w:uiPriority w:val="99"/>
    <w:semiHidden/>
    <w:unhideWhenUsed/>
    <w:rsid w:val="001519D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519D8"/>
  </w:style>
  <w:style w:type="paragraph" w:styleId="ac">
    <w:name w:val="footer"/>
    <w:basedOn w:val="a"/>
    <w:link w:val="ad"/>
    <w:uiPriority w:val="99"/>
    <w:unhideWhenUsed/>
    <w:rsid w:val="001519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19D8"/>
  </w:style>
  <w:style w:type="paragraph" w:styleId="ae">
    <w:name w:val="Balloon Text"/>
    <w:basedOn w:val="a"/>
    <w:link w:val="af"/>
    <w:uiPriority w:val="99"/>
    <w:semiHidden/>
    <w:unhideWhenUsed/>
    <w:rsid w:val="001519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1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kron.ucoz.ru/student/met_diplom/06.html"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kron.ucoz.ru/student/met_diplom/06.html"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i-kron.ucoz.ru/student/met_diplom/0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kron.ucoz.ru/student/met_diplom/06.html"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mi-kron.ucoz.ru/student/met_diplom/0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kron.ucoz.ru/student/met_diplom/06.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088E0A-D04F-45E0-B503-04AAD607DF22}" type="doc">
      <dgm:prSet loTypeId="urn:microsoft.com/office/officeart/2005/8/layout/radial1" loCatId="relationship" qsTypeId="urn:microsoft.com/office/officeart/2005/8/quickstyle/simple1" qsCatId="simple" csTypeId="urn:microsoft.com/office/officeart/2005/8/colors/accent1_2" csCatId="accent1"/>
      <dgm:spPr/>
    </dgm:pt>
    <dgm:pt modelId="{F9BAE1DB-FC48-42C9-9641-5B2BC85FD510}">
      <dgm:prSet/>
      <dgm:spPr/>
      <dgm:t>
        <a:bodyPr/>
        <a:lstStyle/>
        <a:p>
          <a:pPr marR="0" algn="ctr" rtl="0"/>
          <a:r>
            <a:rPr lang="ru-RU" b="1" baseline="0" smtClean="0">
              <a:solidFill>
                <a:srgbClr val="000000"/>
              </a:solidFill>
              <a:latin typeface="Times New Roman"/>
            </a:rPr>
            <a:t>функции социального</a:t>
          </a:r>
        </a:p>
        <a:p>
          <a:pPr marR="0" algn="ctr" rtl="0"/>
          <a:r>
            <a:rPr lang="ru-RU" b="1" baseline="0" smtClean="0">
              <a:solidFill>
                <a:srgbClr val="000000"/>
              </a:solidFill>
              <a:latin typeface="Times New Roman"/>
            </a:rPr>
            <a:t>обеспечения</a:t>
          </a:r>
          <a:endParaRPr lang="ru-RU" smtClean="0"/>
        </a:p>
      </dgm:t>
    </dgm:pt>
    <dgm:pt modelId="{5F0DEEA2-4922-413C-A606-8F80FD72F2DD}" type="parTrans" cxnId="{8B7080FC-78A9-4C19-A4CC-8941BFF11C84}">
      <dgm:prSet/>
      <dgm:spPr/>
    </dgm:pt>
    <dgm:pt modelId="{45444DA8-472B-4A6E-9BCE-8BFE16321002}" type="sibTrans" cxnId="{8B7080FC-78A9-4C19-A4CC-8941BFF11C84}">
      <dgm:prSet/>
      <dgm:spPr/>
    </dgm:pt>
    <dgm:pt modelId="{F76591C5-1D03-47E7-B268-63B7F5586AED}">
      <dgm:prSet/>
      <dgm:spPr/>
      <dgm:t>
        <a:bodyPr/>
        <a:lstStyle/>
        <a:p>
          <a:pPr marR="0" algn="ctr" rtl="0"/>
          <a:endParaRPr lang="ru-RU" baseline="0" smtClean="0">
            <a:latin typeface="Times New Roman"/>
          </a:endParaRPr>
        </a:p>
        <a:p>
          <a:pPr marR="0" algn="ctr" rtl="0"/>
          <a:r>
            <a:rPr lang="ru-RU" b="1" baseline="0" smtClean="0">
              <a:latin typeface="Times New Roman"/>
            </a:rPr>
            <a:t>экономическая</a:t>
          </a:r>
          <a:endParaRPr lang="ru-RU" smtClean="0"/>
        </a:p>
      </dgm:t>
    </dgm:pt>
    <dgm:pt modelId="{5E04D9D3-CECE-4552-B26B-CBC4DC09EFBE}" type="parTrans" cxnId="{A296E721-F5F2-418F-9785-93B830C23266}">
      <dgm:prSet/>
      <dgm:spPr/>
      <dgm:t>
        <a:bodyPr/>
        <a:lstStyle/>
        <a:p>
          <a:endParaRPr lang="ru-RU"/>
        </a:p>
      </dgm:t>
    </dgm:pt>
    <dgm:pt modelId="{75156F74-8D9B-4BFF-9DE2-79ACE67FA83C}" type="sibTrans" cxnId="{A296E721-F5F2-418F-9785-93B830C23266}">
      <dgm:prSet/>
      <dgm:spPr/>
    </dgm:pt>
    <dgm:pt modelId="{2070B2FF-3485-4642-A824-15B233B5E88B}">
      <dgm:prSet/>
      <dgm:spPr/>
      <dgm:t>
        <a:bodyPr/>
        <a:lstStyle/>
        <a:p>
          <a:pPr marR="0" algn="ctr" rtl="0"/>
          <a:endParaRPr lang="ru-RU" b="1" baseline="0" smtClean="0">
            <a:latin typeface="Times New Roman"/>
          </a:endParaRPr>
        </a:p>
        <a:p>
          <a:pPr marR="0" algn="ctr" rtl="0"/>
          <a:r>
            <a:rPr lang="ru-RU" b="1" baseline="0" smtClean="0">
              <a:latin typeface="Times New Roman"/>
            </a:rPr>
            <a:t>демографическая</a:t>
          </a:r>
          <a:endParaRPr lang="ru-RU" smtClean="0"/>
        </a:p>
      </dgm:t>
    </dgm:pt>
    <dgm:pt modelId="{875B31FA-2D18-413D-ABF1-6E58870F4926}" type="parTrans" cxnId="{B412F621-3043-4C07-974D-4FE617BDDB46}">
      <dgm:prSet/>
      <dgm:spPr/>
      <dgm:t>
        <a:bodyPr/>
        <a:lstStyle/>
        <a:p>
          <a:endParaRPr lang="ru-RU"/>
        </a:p>
      </dgm:t>
    </dgm:pt>
    <dgm:pt modelId="{2AEDA59D-3822-45F7-9842-00476B460B3B}" type="sibTrans" cxnId="{B412F621-3043-4C07-974D-4FE617BDDB46}">
      <dgm:prSet/>
      <dgm:spPr/>
    </dgm:pt>
    <dgm:pt modelId="{29CA987D-04D6-4549-8535-0384EA87A6A9}">
      <dgm:prSet/>
      <dgm:spPr/>
      <dgm:t>
        <a:bodyPr/>
        <a:lstStyle/>
        <a:p>
          <a:pPr marR="0" algn="ctr" rtl="0"/>
          <a:endParaRPr lang="ru-RU" b="1" baseline="0" smtClean="0">
            <a:latin typeface="Times New Roman"/>
          </a:endParaRPr>
        </a:p>
        <a:p>
          <a:pPr marR="0" algn="ctr" rtl="0"/>
          <a:r>
            <a:rPr lang="ru-RU" b="1" baseline="0" smtClean="0">
              <a:latin typeface="Times New Roman"/>
            </a:rPr>
            <a:t>производственная</a:t>
          </a:r>
          <a:endParaRPr lang="ru-RU" smtClean="0"/>
        </a:p>
      </dgm:t>
    </dgm:pt>
    <dgm:pt modelId="{C014934A-EE22-4673-91B8-42248EE97307}" type="parTrans" cxnId="{85FF116F-0C35-4AD4-80A1-0447B3BE4B5C}">
      <dgm:prSet/>
      <dgm:spPr/>
      <dgm:t>
        <a:bodyPr/>
        <a:lstStyle/>
        <a:p>
          <a:endParaRPr lang="ru-RU"/>
        </a:p>
      </dgm:t>
    </dgm:pt>
    <dgm:pt modelId="{C7EB4F75-0139-40C4-A7B5-ADAADC973448}" type="sibTrans" cxnId="{85FF116F-0C35-4AD4-80A1-0447B3BE4B5C}">
      <dgm:prSet/>
      <dgm:spPr/>
    </dgm:pt>
    <dgm:pt modelId="{FF573C5F-3999-4A81-861A-9749BA636A45}">
      <dgm:prSet/>
      <dgm:spPr/>
      <dgm:t>
        <a:bodyPr/>
        <a:lstStyle/>
        <a:p>
          <a:pPr marR="0" algn="ctr" rtl="0"/>
          <a:r>
            <a:rPr lang="ru-RU" b="1" baseline="0" smtClean="0">
              <a:latin typeface="Times New Roman"/>
            </a:rPr>
            <a:t>защитная</a:t>
          </a:r>
          <a:endParaRPr lang="ru-RU" smtClean="0"/>
        </a:p>
      </dgm:t>
    </dgm:pt>
    <dgm:pt modelId="{EA7B574E-8CDF-420B-BD62-3E9ECEA07B9B}" type="parTrans" cxnId="{E89C456D-4DA3-47DB-A585-6484BFD176DA}">
      <dgm:prSet/>
      <dgm:spPr/>
      <dgm:t>
        <a:bodyPr/>
        <a:lstStyle/>
        <a:p>
          <a:endParaRPr lang="ru-RU"/>
        </a:p>
      </dgm:t>
    </dgm:pt>
    <dgm:pt modelId="{AC5459F3-A735-4A20-A408-6077EEAD0CFE}" type="sibTrans" cxnId="{E89C456D-4DA3-47DB-A585-6484BFD176DA}">
      <dgm:prSet/>
      <dgm:spPr/>
    </dgm:pt>
    <dgm:pt modelId="{8004306E-45C1-458A-9A13-E5AB7E884311}">
      <dgm:prSet/>
      <dgm:spPr/>
      <dgm:t>
        <a:bodyPr/>
        <a:lstStyle/>
        <a:p>
          <a:pPr marR="0" algn="ctr" rtl="0"/>
          <a:endParaRPr lang="ru-RU" b="1" baseline="0" smtClean="0">
            <a:latin typeface="Times New Roman"/>
          </a:endParaRPr>
        </a:p>
        <a:p>
          <a:pPr marR="0" algn="ctr" rtl="0"/>
          <a:r>
            <a:rPr lang="ru-RU" b="1" baseline="0" smtClean="0">
              <a:latin typeface="Times New Roman"/>
            </a:rPr>
            <a:t>политическая</a:t>
          </a:r>
          <a:endParaRPr lang="ru-RU" smtClean="0"/>
        </a:p>
      </dgm:t>
    </dgm:pt>
    <dgm:pt modelId="{F8A0CB7A-CFA4-4BB4-8618-A9E3265B1A57}" type="parTrans" cxnId="{08C90A0F-CB54-4C2C-A321-AC4B248073CE}">
      <dgm:prSet/>
      <dgm:spPr/>
      <dgm:t>
        <a:bodyPr/>
        <a:lstStyle/>
        <a:p>
          <a:endParaRPr lang="ru-RU"/>
        </a:p>
      </dgm:t>
    </dgm:pt>
    <dgm:pt modelId="{F9D11B64-78CF-4C43-9B99-681E75B8E85E}" type="sibTrans" cxnId="{08C90A0F-CB54-4C2C-A321-AC4B248073CE}">
      <dgm:prSet/>
      <dgm:spPr/>
    </dgm:pt>
    <dgm:pt modelId="{CE606006-B12A-4C6C-BE36-F2B43F94FF17}">
      <dgm:prSet/>
      <dgm:spPr/>
      <dgm:t>
        <a:bodyPr/>
        <a:lstStyle/>
        <a:p>
          <a:pPr marR="0" algn="ctr" rtl="0"/>
          <a:r>
            <a:rPr lang="ru-RU" b="1" baseline="0" smtClean="0">
              <a:latin typeface="Times New Roman"/>
            </a:rPr>
            <a:t>духовно-идеологическая</a:t>
          </a:r>
          <a:endParaRPr lang="ru-RU" smtClean="0"/>
        </a:p>
      </dgm:t>
    </dgm:pt>
    <dgm:pt modelId="{8777CD65-2B47-4AAE-ABC8-26C6483849C1}" type="parTrans" cxnId="{EC1072F1-837E-40DF-9316-0677DB04AB1D}">
      <dgm:prSet/>
      <dgm:spPr/>
      <dgm:t>
        <a:bodyPr/>
        <a:lstStyle/>
        <a:p>
          <a:endParaRPr lang="ru-RU"/>
        </a:p>
      </dgm:t>
    </dgm:pt>
    <dgm:pt modelId="{5E9A5A74-326F-47B4-AB6F-C74FF3174A34}" type="sibTrans" cxnId="{EC1072F1-837E-40DF-9316-0677DB04AB1D}">
      <dgm:prSet/>
      <dgm:spPr/>
    </dgm:pt>
    <dgm:pt modelId="{82307314-669F-443F-AC20-5579180B713A}">
      <dgm:prSet/>
      <dgm:spPr/>
      <dgm:t>
        <a:bodyPr/>
        <a:lstStyle/>
        <a:p>
          <a:pPr marR="0" algn="ctr" rtl="0"/>
          <a:r>
            <a:rPr lang="ru-RU" b="1" baseline="0" smtClean="0">
              <a:latin typeface="Times New Roman"/>
            </a:rPr>
            <a:t>социально-реабилитационная</a:t>
          </a:r>
          <a:endParaRPr lang="ru-RU" smtClean="0"/>
        </a:p>
      </dgm:t>
    </dgm:pt>
    <dgm:pt modelId="{DACAB2A7-3318-4307-8374-C9E8B3638992}" type="parTrans" cxnId="{08591641-5600-4955-9292-9CE7D96CE5A9}">
      <dgm:prSet/>
      <dgm:spPr/>
      <dgm:t>
        <a:bodyPr/>
        <a:lstStyle/>
        <a:p>
          <a:endParaRPr lang="ru-RU"/>
        </a:p>
      </dgm:t>
    </dgm:pt>
    <dgm:pt modelId="{D2B52665-4B81-4BAC-9EE7-A79ABDCEE2A4}" type="sibTrans" cxnId="{08591641-5600-4955-9292-9CE7D96CE5A9}">
      <dgm:prSet/>
      <dgm:spPr/>
    </dgm:pt>
    <dgm:pt modelId="{C58102D6-089E-44C6-BCF7-7A8F06411FAD}" type="pres">
      <dgm:prSet presAssocID="{9F088E0A-D04F-45E0-B503-04AAD607DF22}" presName="cycle" presStyleCnt="0">
        <dgm:presLayoutVars>
          <dgm:chMax val="1"/>
          <dgm:dir/>
          <dgm:animLvl val="ctr"/>
          <dgm:resizeHandles val="exact"/>
        </dgm:presLayoutVars>
      </dgm:prSet>
      <dgm:spPr/>
    </dgm:pt>
    <dgm:pt modelId="{8AAB50C2-2301-4981-94CB-ACB3DC952F46}" type="pres">
      <dgm:prSet presAssocID="{F9BAE1DB-FC48-42C9-9641-5B2BC85FD510}" presName="centerShape" presStyleLbl="node0" presStyleIdx="0" presStyleCnt="1"/>
      <dgm:spPr/>
      <dgm:t>
        <a:bodyPr/>
        <a:lstStyle/>
        <a:p>
          <a:endParaRPr lang="ru-RU"/>
        </a:p>
      </dgm:t>
    </dgm:pt>
    <dgm:pt modelId="{3BAD71DB-CA83-4A12-9DA2-A20BCBAB3731}" type="pres">
      <dgm:prSet presAssocID="{5E04D9D3-CECE-4552-B26B-CBC4DC09EFBE}" presName="Name9" presStyleLbl="parChTrans1D2" presStyleIdx="0" presStyleCnt="7"/>
      <dgm:spPr/>
      <dgm:t>
        <a:bodyPr/>
        <a:lstStyle/>
        <a:p>
          <a:endParaRPr lang="ru-RU"/>
        </a:p>
      </dgm:t>
    </dgm:pt>
    <dgm:pt modelId="{4B12B413-0177-46FA-AA9F-0A43E324FEC7}" type="pres">
      <dgm:prSet presAssocID="{5E04D9D3-CECE-4552-B26B-CBC4DC09EFBE}" presName="connTx" presStyleLbl="parChTrans1D2" presStyleIdx="0" presStyleCnt="7"/>
      <dgm:spPr/>
      <dgm:t>
        <a:bodyPr/>
        <a:lstStyle/>
        <a:p>
          <a:endParaRPr lang="ru-RU"/>
        </a:p>
      </dgm:t>
    </dgm:pt>
    <dgm:pt modelId="{87F40B23-B68F-4C10-B82D-F646CFCD71FB}" type="pres">
      <dgm:prSet presAssocID="{F76591C5-1D03-47E7-B268-63B7F5586AED}" presName="node" presStyleLbl="node1" presStyleIdx="0" presStyleCnt="7">
        <dgm:presLayoutVars>
          <dgm:bulletEnabled val="1"/>
        </dgm:presLayoutVars>
      </dgm:prSet>
      <dgm:spPr/>
      <dgm:t>
        <a:bodyPr/>
        <a:lstStyle/>
        <a:p>
          <a:endParaRPr lang="ru-RU"/>
        </a:p>
      </dgm:t>
    </dgm:pt>
    <dgm:pt modelId="{4161F60E-1439-458F-B66C-80FADF8D9873}" type="pres">
      <dgm:prSet presAssocID="{875B31FA-2D18-413D-ABF1-6E58870F4926}" presName="Name9" presStyleLbl="parChTrans1D2" presStyleIdx="1" presStyleCnt="7"/>
      <dgm:spPr/>
      <dgm:t>
        <a:bodyPr/>
        <a:lstStyle/>
        <a:p>
          <a:endParaRPr lang="ru-RU"/>
        </a:p>
      </dgm:t>
    </dgm:pt>
    <dgm:pt modelId="{0F37BC03-E180-4FAF-8E32-03641C70D73F}" type="pres">
      <dgm:prSet presAssocID="{875B31FA-2D18-413D-ABF1-6E58870F4926}" presName="connTx" presStyleLbl="parChTrans1D2" presStyleIdx="1" presStyleCnt="7"/>
      <dgm:spPr/>
      <dgm:t>
        <a:bodyPr/>
        <a:lstStyle/>
        <a:p>
          <a:endParaRPr lang="ru-RU"/>
        </a:p>
      </dgm:t>
    </dgm:pt>
    <dgm:pt modelId="{53C4BBD2-7A38-4010-BE45-D7A1BE3E0EE5}" type="pres">
      <dgm:prSet presAssocID="{2070B2FF-3485-4642-A824-15B233B5E88B}" presName="node" presStyleLbl="node1" presStyleIdx="1" presStyleCnt="7">
        <dgm:presLayoutVars>
          <dgm:bulletEnabled val="1"/>
        </dgm:presLayoutVars>
      </dgm:prSet>
      <dgm:spPr/>
      <dgm:t>
        <a:bodyPr/>
        <a:lstStyle/>
        <a:p>
          <a:endParaRPr lang="ru-RU"/>
        </a:p>
      </dgm:t>
    </dgm:pt>
    <dgm:pt modelId="{61BAE2DE-AEF1-4EA8-A7F1-09FCCE902AC8}" type="pres">
      <dgm:prSet presAssocID="{C014934A-EE22-4673-91B8-42248EE97307}" presName="Name9" presStyleLbl="parChTrans1D2" presStyleIdx="2" presStyleCnt="7"/>
      <dgm:spPr/>
      <dgm:t>
        <a:bodyPr/>
        <a:lstStyle/>
        <a:p>
          <a:endParaRPr lang="ru-RU"/>
        </a:p>
      </dgm:t>
    </dgm:pt>
    <dgm:pt modelId="{C4EB6E0D-8D74-43CB-85A1-7EB6A929175F}" type="pres">
      <dgm:prSet presAssocID="{C014934A-EE22-4673-91B8-42248EE97307}" presName="connTx" presStyleLbl="parChTrans1D2" presStyleIdx="2" presStyleCnt="7"/>
      <dgm:spPr/>
      <dgm:t>
        <a:bodyPr/>
        <a:lstStyle/>
        <a:p>
          <a:endParaRPr lang="ru-RU"/>
        </a:p>
      </dgm:t>
    </dgm:pt>
    <dgm:pt modelId="{D06A933C-357B-446D-8046-F7BD153D5A17}" type="pres">
      <dgm:prSet presAssocID="{29CA987D-04D6-4549-8535-0384EA87A6A9}" presName="node" presStyleLbl="node1" presStyleIdx="2" presStyleCnt="7">
        <dgm:presLayoutVars>
          <dgm:bulletEnabled val="1"/>
        </dgm:presLayoutVars>
      </dgm:prSet>
      <dgm:spPr/>
      <dgm:t>
        <a:bodyPr/>
        <a:lstStyle/>
        <a:p>
          <a:endParaRPr lang="ru-RU"/>
        </a:p>
      </dgm:t>
    </dgm:pt>
    <dgm:pt modelId="{9D52DFC6-8423-47C9-ADDF-7ACE970B7076}" type="pres">
      <dgm:prSet presAssocID="{EA7B574E-8CDF-420B-BD62-3E9ECEA07B9B}" presName="Name9" presStyleLbl="parChTrans1D2" presStyleIdx="3" presStyleCnt="7"/>
      <dgm:spPr/>
      <dgm:t>
        <a:bodyPr/>
        <a:lstStyle/>
        <a:p>
          <a:endParaRPr lang="ru-RU"/>
        </a:p>
      </dgm:t>
    </dgm:pt>
    <dgm:pt modelId="{98966BBF-1C9D-43D6-BE3A-F19B34757C1A}" type="pres">
      <dgm:prSet presAssocID="{EA7B574E-8CDF-420B-BD62-3E9ECEA07B9B}" presName="connTx" presStyleLbl="parChTrans1D2" presStyleIdx="3" presStyleCnt="7"/>
      <dgm:spPr/>
      <dgm:t>
        <a:bodyPr/>
        <a:lstStyle/>
        <a:p>
          <a:endParaRPr lang="ru-RU"/>
        </a:p>
      </dgm:t>
    </dgm:pt>
    <dgm:pt modelId="{4A5CA857-FDC9-41BA-9FCC-A6D1E896C765}" type="pres">
      <dgm:prSet presAssocID="{FF573C5F-3999-4A81-861A-9749BA636A45}" presName="node" presStyleLbl="node1" presStyleIdx="3" presStyleCnt="7">
        <dgm:presLayoutVars>
          <dgm:bulletEnabled val="1"/>
        </dgm:presLayoutVars>
      </dgm:prSet>
      <dgm:spPr/>
      <dgm:t>
        <a:bodyPr/>
        <a:lstStyle/>
        <a:p>
          <a:endParaRPr lang="ru-RU"/>
        </a:p>
      </dgm:t>
    </dgm:pt>
    <dgm:pt modelId="{9E45E1FA-65E4-4972-B88E-BE9E250CF08D}" type="pres">
      <dgm:prSet presAssocID="{F8A0CB7A-CFA4-4BB4-8618-A9E3265B1A57}" presName="Name9" presStyleLbl="parChTrans1D2" presStyleIdx="4" presStyleCnt="7"/>
      <dgm:spPr/>
      <dgm:t>
        <a:bodyPr/>
        <a:lstStyle/>
        <a:p>
          <a:endParaRPr lang="ru-RU"/>
        </a:p>
      </dgm:t>
    </dgm:pt>
    <dgm:pt modelId="{48FCA510-439E-4A23-98C6-CEE73008318E}" type="pres">
      <dgm:prSet presAssocID="{F8A0CB7A-CFA4-4BB4-8618-A9E3265B1A57}" presName="connTx" presStyleLbl="parChTrans1D2" presStyleIdx="4" presStyleCnt="7"/>
      <dgm:spPr/>
      <dgm:t>
        <a:bodyPr/>
        <a:lstStyle/>
        <a:p>
          <a:endParaRPr lang="ru-RU"/>
        </a:p>
      </dgm:t>
    </dgm:pt>
    <dgm:pt modelId="{754D3023-3690-485A-BCEB-82BE44430B11}" type="pres">
      <dgm:prSet presAssocID="{8004306E-45C1-458A-9A13-E5AB7E884311}" presName="node" presStyleLbl="node1" presStyleIdx="4" presStyleCnt="7">
        <dgm:presLayoutVars>
          <dgm:bulletEnabled val="1"/>
        </dgm:presLayoutVars>
      </dgm:prSet>
      <dgm:spPr/>
      <dgm:t>
        <a:bodyPr/>
        <a:lstStyle/>
        <a:p>
          <a:endParaRPr lang="ru-RU"/>
        </a:p>
      </dgm:t>
    </dgm:pt>
    <dgm:pt modelId="{F0869197-7C26-4850-9C25-3A4B5068EC30}" type="pres">
      <dgm:prSet presAssocID="{8777CD65-2B47-4AAE-ABC8-26C6483849C1}" presName="Name9" presStyleLbl="parChTrans1D2" presStyleIdx="5" presStyleCnt="7"/>
      <dgm:spPr/>
      <dgm:t>
        <a:bodyPr/>
        <a:lstStyle/>
        <a:p>
          <a:endParaRPr lang="ru-RU"/>
        </a:p>
      </dgm:t>
    </dgm:pt>
    <dgm:pt modelId="{350BBA59-A422-4A74-B279-3CC845032552}" type="pres">
      <dgm:prSet presAssocID="{8777CD65-2B47-4AAE-ABC8-26C6483849C1}" presName="connTx" presStyleLbl="parChTrans1D2" presStyleIdx="5" presStyleCnt="7"/>
      <dgm:spPr/>
      <dgm:t>
        <a:bodyPr/>
        <a:lstStyle/>
        <a:p>
          <a:endParaRPr lang="ru-RU"/>
        </a:p>
      </dgm:t>
    </dgm:pt>
    <dgm:pt modelId="{38B52A1E-B795-4F88-B004-C1A20DD929A6}" type="pres">
      <dgm:prSet presAssocID="{CE606006-B12A-4C6C-BE36-F2B43F94FF17}" presName="node" presStyleLbl="node1" presStyleIdx="5" presStyleCnt="7">
        <dgm:presLayoutVars>
          <dgm:bulletEnabled val="1"/>
        </dgm:presLayoutVars>
      </dgm:prSet>
      <dgm:spPr/>
      <dgm:t>
        <a:bodyPr/>
        <a:lstStyle/>
        <a:p>
          <a:endParaRPr lang="ru-RU"/>
        </a:p>
      </dgm:t>
    </dgm:pt>
    <dgm:pt modelId="{2A0450DD-F342-4BD2-9481-56712777AFD9}" type="pres">
      <dgm:prSet presAssocID="{DACAB2A7-3318-4307-8374-C9E8B3638992}" presName="Name9" presStyleLbl="parChTrans1D2" presStyleIdx="6" presStyleCnt="7"/>
      <dgm:spPr/>
      <dgm:t>
        <a:bodyPr/>
        <a:lstStyle/>
        <a:p>
          <a:endParaRPr lang="ru-RU"/>
        </a:p>
      </dgm:t>
    </dgm:pt>
    <dgm:pt modelId="{91D65B5F-8F4E-49F8-BB35-753D1930C076}" type="pres">
      <dgm:prSet presAssocID="{DACAB2A7-3318-4307-8374-C9E8B3638992}" presName="connTx" presStyleLbl="parChTrans1D2" presStyleIdx="6" presStyleCnt="7"/>
      <dgm:spPr/>
      <dgm:t>
        <a:bodyPr/>
        <a:lstStyle/>
        <a:p>
          <a:endParaRPr lang="ru-RU"/>
        </a:p>
      </dgm:t>
    </dgm:pt>
    <dgm:pt modelId="{9DFE4F2C-27A3-4AB5-8334-BC550AABCFFC}" type="pres">
      <dgm:prSet presAssocID="{82307314-669F-443F-AC20-5579180B713A}" presName="node" presStyleLbl="node1" presStyleIdx="6" presStyleCnt="7">
        <dgm:presLayoutVars>
          <dgm:bulletEnabled val="1"/>
        </dgm:presLayoutVars>
      </dgm:prSet>
      <dgm:spPr/>
      <dgm:t>
        <a:bodyPr/>
        <a:lstStyle/>
        <a:p>
          <a:endParaRPr lang="ru-RU"/>
        </a:p>
      </dgm:t>
    </dgm:pt>
  </dgm:ptLst>
  <dgm:cxnLst>
    <dgm:cxn modelId="{28865800-9916-4655-AFC8-382B6A0A2830}" type="presOf" srcId="{5E04D9D3-CECE-4552-B26B-CBC4DC09EFBE}" destId="{3BAD71DB-CA83-4A12-9DA2-A20BCBAB3731}" srcOrd="0" destOrd="0" presId="urn:microsoft.com/office/officeart/2005/8/layout/radial1"/>
    <dgm:cxn modelId="{CB05DC0B-817F-4013-BAD3-E6C78753D245}" type="presOf" srcId="{CE606006-B12A-4C6C-BE36-F2B43F94FF17}" destId="{38B52A1E-B795-4F88-B004-C1A20DD929A6}" srcOrd="0" destOrd="0" presId="urn:microsoft.com/office/officeart/2005/8/layout/radial1"/>
    <dgm:cxn modelId="{08C90A0F-CB54-4C2C-A321-AC4B248073CE}" srcId="{F9BAE1DB-FC48-42C9-9641-5B2BC85FD510}" destId="{8004306E-45C1-458A-9A13-E5AB7E884311}" srcOrd="4" destOrd="0" parTransId="{F8A0CB7A-CFA4-4BB4-8618-A9E3265B1A57}" sibTransId="{F9D11B64-78CF-4C43-9B99-681E75B8E85E}"/>
    <dgm:cxn modelId="{2ADBACF4-1A1F-48A8-91A9-2AB54D31E8DA}" type="presOf" srcId="{875B31FA-2D18-413D-ABF1-6E58870F4926}" destId="{4161F60E-1439-458F-B66C-80FADF8D9873}" srcOrd="0" destOrd="0" presId="urn:microsoft.com/office/officeart/2005/8/layout/radial1"/>
    <dgm:cxn modelId="{18EC63C4-9F3B-4CC3-B6D2-FE6CD2A6897E}" type="presOf" srcId="{F76591C5-1D03-47E7-B268-63B7F5586AED}" destId="{87F40B23-B68F-4C10-B82D-F646CFCD71FB}" srcOrd="0" destOrd="0" presId="urn:microsoft.com/office/officeart/2005/8/layout/radial1"/>
    <dgm:cxn modelId="{1AB4A07E-705A-413B-AB4B-1E00F4D907B4}" type="presOf" srcId="{EA7B574E-8CDF-420B-BD62-3E9ECEA07B9B}" destId="{98966BBF-1C9D-43D6-BE3A-F19B34757C1A}" srcOrd="1" destOrd="0" presId="urn:microsoft.com/office/officeart/2005/8/layout/radial1"/>
    <dgm:cxn modelId="{E40C11A3-5C60-4A16-8BF1-0A6D3A0EC3C7}" type="presOf" srcId="{8004306E-45C1-458A-9A13-E5AB7E884311}" destId="{754D3023-3690-485A-BCEB-82BE44430B11}" srcOrd="0" destOrd="0" presId="urn:microsoft.com/office/officeart/2005/8/layout/radial1"/>
    <dgm:cxn modelId="{EC1072F1-837E-40DF-9316-0677DB04AB1D}" srcId="{F9BAE1DB-FC48-42C9-9641-5B2BC85FD510}" destId="{CE606006-B12A-4C6C-BE36-F2B43F94FF17}" srcOrd="5" destOrd="0" parTransId="{8777CD65-2B47-4AAE-ABC8-26C6483849C1}" sibTransId="{5E9A5A74-326F-47B4-AB6F-C74FF3174A34}"/>
    <dgm:cxn modelId="{E7DA5857-82FD-4414-AF5D-490780073C40}" type="presOf" srcId="{F9BAE1DB-FC48-42C9-9641-5B2BC85FD510}" destId="{8AAB50C2-2301-4981-94CB-ACB3DC952F46}" srcOrd="0" destOrd="0" presId="urn:microsoft.com/office/officeart/2005/8/layout/radial1"/>
    <dgm:cxn modelId="{C3D2D351-1DBF-4A7B-9A13-8EA98582575D}" type="presOf" srcId="{8777CD65-2B47-4AAE-ABC8-26C6483849C1}" destId="{F0869197-7C26-4850-9C25-3A4B5068EC30}" srcOrd="0" destOrd="0" presId="urn:microsoft.com/office/officeart/2005/8/layout/radial1"/>
    <dgm:cxn modelId="{85FF116F-0C35-4AD4-80A1-0447B3BE4B5C}" srcId="{F9BAE1DB-FC48-42C9-9641-5B2BC85FD510}" destId="{29CA987D-04D6-4549-8535-0384EA87A6A9}" srcOrd="2" destOrd="0" parTransId="{C014934A-EE22-4673-91B8-42248EE97307}" sibTransId="{C7EB4F75-0139-40C4-A7B5-ADAADC973448}"/>
    <dgm:cxn modelId="{1D87F697-97E8-41B7-8F60-C2B4BDEE6F7D}" type="presOf" srcId="{5E04D9D3-CECE-4552-B26B-CBC4DC09EFBE}" destId="{4B12B413-0177-46FA-AA9F-0A43E324FEC7}" srcOrd="1" destOrd="0" presId="urn:microsoft.com/office/officeart/2005/8/layout/radial1"/>
    <dgm:cxn modelId="{57736449-CA5F-4CFC-A5A0-BEB99D018A88}" type="presOf" srcId="{9F088E0A-D04F-45E0-B503-04AAD607DF22}" destId="{C58102D6-089E-44C6-BCF7-7A8F06411FAD}" srcOrd="0" destOrd="0" presId="urn:microsoft.com/office/officeart/2005/8/layout/radial1"/>
    <dgm:cxn modelId="{BFF59CBE-9717-400A-AA1F-4B6ECE54FA64}" type="presOf" srcId="{FF573C5F-3999-4A81-861A-9749BA636A45}" destId="{4A5CA857-FDC9-41BA-9FCC-A6D1E896C765}" srcOrd="0" destOrd="0" presId="urn:microsoft.com/office/officeart/2005/8/layout/radial1"/>
    <dgm:cxn modelId="{8B7080FC-78A9-4C19-A4CC-8941BFF11C84}" srcId="{9F088E0A-D04F-45E0-B503-04AAD607DF22}" destId="{F9BAE1DB-FC48-42C9-9641-5B2BC85FD510}" srcOrd="0" destOrd="0" parTransId="{5F0DEEA2-4922-413C-A606-8F80FD72F2DD}" sibTransId="{45444DA8-472B-4A6E-9BCE-8BFE16321002}"/>
    <dgm:cxn modelId="{1D5C22B1-1BC6-47B5-B051-AB489A59212C}" type="presOf" srcId="{DACAB2A7-3318-4307-8374-C9E8B3638992}" destId="{91D65B5F-8F4E-49F8-BB35-753D1930C076}" srcOrd="1" destOrd="0" presId="urn:microsoft.com/office/officeart/2005/8/layout/radial1"/>
    <dgm:cxn modelId="{11854D5E-B104-4ABC-BF2F-E0CC8CC81A8A}" type="presOf" srcId="{DACAB2A7-3318-4307-8374-C9E8B3638992}" destId="{2A0450DD-F342-4BD2-9481-56712777AFD9}" srcOrd="0" destOrd="0" presId="urn:microsoft.com/office/officeart/2005/8/layout/radial1"/>
    <dgm:cxn modelId="{E89C456D-4DA3-47DB-A585-6484BFD176DA}" srcId="{F9BAE1DB-FC48-42C9-9641-5B2BC85FD510}" destId="{FF573C5F-3999-4A81-861A-9749BA636A45}" srcOrd="3" destOrd="0" parTransId="{EA7B574E-8CDF-420B-BD62-3E9ECEA07B9B}" sibTransId="{AC5459F3-A735-4A20-A408-6077EEAD0CFE}"/>
    <dgm:cxn modelId="{6D0BAD60-5826-4B6D-9789-EBE6F8B3CC74}" type="presOf" srcId="{F8A0CB7A-CFA4-4BB4-8618-A9E3265B1A57}" destId="{48FCA510-439E-4A23-98C6-CEE73008318E}" srcOrd="1" destOrd="0" presId="urn:microsoft.com/office/officeart/2005/8/layout/radial1"/>
    <dgm:cxn modelId="{FB187586-6AA8-4FE2-8C15-28CB3B42AF6A}" type="presOf" srcId="{8777CD65-2B47-4AAE-ABC8-26C6483849C1}" destId="{350BBA59-A422-4A74-B279-3CC845032552}" srcOrd="1" destOrd="0" presId="urn:microsoft.com/office/officeart/2005/8/layout/radial1"/>
    <dgm:cxn modelId="{FC26D638-3E36-421A-84D5-522ECBBA796F}" type="presOf" srcId="{C014934A-EE22-4673-91B8-42248EE97307}" destId="{C4EB6E0D-8D74-43CB-85A1-7EB6A929175F}" srcOrd="1" destOrd="0" presId="urn:microsoft.com/office/officeart/2005/8/layout/radial1"/>
    <dgm:cxn modelId="{85F12588-FE39-44C9-91F9-DEFF120CC52E}" type="presOf" srcId="{F8A0CB7A-CFA4-4BB4-8618-A9E3265B1A57}" destId="{9E45E1FA-65E4-4972-B88E-BE9E250CF08D}" srcOrd="0" destOrd="0" presId="urn:microsoft.com/office/officeart/2005/8/layout/radial1"/>
    <dgm:cxn modelId="{08591641-5600-4955-9292-9CE7D96CE5A9}" srcId="{F9BAE1DB-FC48-42C9-9641-5B2BC85FD510}" destId="{82307314-669F-443F-AC20-5579180B713A}" srcOrd="6" destOrd="0" parTransId="{DACAB2A7-3318-4307-8374-C9E8B3638992}" sibTransId="{D2B52665-4B81-4BAC-9EE7-A79ABDCEE2A4}"/>
    <dgm:cxn modelId="{A50630AC-5AE8-4AF7-AA7A-0B1C01B714DF}" type="presOf" srcId="{EA7B574E-8CDF-420B-BD62-3E9ECEA07B9B}" destId="{9D52DFC6-8423-47C9-ADDF-7ACE970B7076}" srcOrd="0" destOrd="0" presId="urn:microsoft.com/office/officeart/2005/8/layout/radial1"/>
    <dgm:cxn modelId="{B412F621-3043-4C07-974D-4FE617BDDB46}" srcId="{F9BAE1DB-FC48-42C9-9641-5B2BC85FD510}" destId="{2070B2FF-3485-4642-A824-15B233B5E88B}" srcOrd="1" destOrd="0" parTransId="{875B31FA-2D18-413D-ABF1-6E58870F4926}" sibTransId="{2AEDA59D-3822-45F7-9842-00476B460B3B}"/>
    <dgm:cxn modelId="{45CD2F7D-D0B4-49EF-AC2D-18ACE4B25E05}" type="presOf" srcId="{C014934A-EE22-4673-91B8-42248EE97307}" destId="{61BAE2DE-AEF1-4EA8-A7F1-09FCCE902AC8}" srcOrd="0" destOrd="0" presId="urn:microsoft.com/office/officeart/2005/8/layout/radial1"/>
    <dgm:cxn modelId="{4BAA3BA8-84C1-4755-A59A-713ED27E596C}" type="presOf" srcId="{2070B2FF-3485-4642-A824-15B233B5E88B}" destId="{53C4BBD2-7A38-4010-BE45-D7A1BE3E0EE5}" srcOrd="0" destOrd="0" presId="urn:microsoft.com/office/officeart/2005/8/layout/radial1"/>
    <dgm:cxn modelId="{4DEC345E-8290-4B6E-ABC9-0AB406EA67AA}" type="presOf" srcId="{82307314-669F-443F-AC20-5579180B713A}" destId="{9DFE4F2C-27A3-4AB5-8334-BC550AABCFFC}" srcOrd="0" destOrd="0" presId="urn:microsoft.com/office/officeart/2005/8/layout/radial1"/>
    <dgm:cxn modelId="{A296E721-F5F2-418F-9785-93B830C23266}" srcId="{F9BAE1DB-FC48-42C9-9641-5B2BC85FD510}" destId="{F76591C5-1D03-47E7-B268-63B7F5586AED}" srcOrd="0" destOrd="0" parTransId="{5E04D9D3-CECE-4552-B26B-CBC4DC09EFBE}" sibTransId="{75156F74-8D9B-4BFF-9DE2-79ACE67FA83C}"/>
    <dgm:cxn modelId="{4543E87D-A0BF-4196-806F-F3E1ACDCC4B7}" type="presOf" srcId="{875B31FA-2D18-413D-ABF1-6E58870F4926}" destId="{0F37BC03-E180-4FAF-8E32-03641C70D73F}" srcOrd="1" destOrd="0" presId="urn:microsoft.com/office/officeart/2005/8/layout/radial1"/>
    <dgm:cxn modelId="{AAC5193F-540C-4678-A5B5-BF465ED2EF76}" type="presOf" srcId="{29CA987D-04D6-4549-8535-0384EA87A6A9}" destId="{D06A933C-357B-446D-8046-F7BD153D5A17}" srcOrd="0" destOrd="0" presId="urn:microsoft.com/office/officeart/2005/8/layout/radial1"/>
    <dgm:cxn modelId="{63447E99-3E3D-4914-AC53-55FC21A07267}" type="presParOf" srcId="{C58102D6-089E-44C6-BCF7-7A8F06411FAD}" destId="{8AAB50C2-2301-4981-94CB-ACB3DC952F46}" srcOrd="0" destOrd="0" presId="urn:microsoft.com/office/officeart/2005/8/layout/radial1"/>
    <dgm:cxn modelId="{C7D17B89-1F21-4A83-ABCA-A1AA0E4DB883}" type="presParOf" srcId="{C58102D6-089E-44C6-BCF7-7A8F06411FAD}" destId="{3BAD71DB-CA83-4A12-9DA2-A20BCBAB3731}" srcOrd="1" destOrd="0" presId="urn:microsoft.com/office/officeart/2005/8/layout/radial1"/>
    <dgm:cxn modelId="{7014D382-5589-4BD8-A36F-AF4D1D8F6769}" type="presParOf" srcId="{3BAD71DB-CA83-4A12-9DA2-A20BCBAB3731}" destId="{4B12B413-0177-46FA-AA9F-0A43E324FEC7}" srcOrd="0" destOrd="0" presId="urn:microsoft.com/office/officeart/2005/8/layout/radial1"/>
    <dgm:cxn modelId="{CA916E9F-FC96-41C6-A036-26C9EBB7BBF2}" type="presParOf" srcId="{C58102D6-089E-44C6-BCF7-7A8F06411FAD}" destId="{87F40B23-B68F-4C10-B82D-F646CFCD71FB}" srcOrd="2" destOrd="0" presId="urn:microsoft.com/office/officeart/2005/8/layout/radial1"/>
    <dgm:cxn modelId="{C0180555-707B-4B74-9CF1-6250DD3683AE}" type="presParOf" srcId="{C58102D6-089E-44C6-BCF7-7A8F06411FAD}" destId="{4161F60E-1439-458F-B66C-80FADF8D9873}" srcOrd="3" destOrd="0" presId="urn:microsoft.com/office/officeart/2005/8/layout/radial1"/>
    <dgm:cxn modelId="{12540662-E1AD-49C0-85E5-49D1A3CC12BD}" type="presParOf" srcId="{4161F60E-1439-458F-B66C-80FADF8D9873}" destId="{0F37BC03-E180-4FAF-8E32-03641C70D73F}" srcOrd="0" destOrd="0" presId="urn:microsoft.com/office/officeart/2005/8/layout/radial1"/>
    <dgm:cxn modelId="{04336D6E-F405-4821-9591-FD8F4B3CCFAC}" type="presParOf" srcId="{C58102D6-089E-44C6-BCF7-7A8F06411FAD}" destId="{53C4BBD2-7A38-4010-BE45-D7A1BE3E0EE5}" srcOrd="4" destOrd="0" presId="urn:microsoft.com/office/officeart/2005/8/layout/radial1"/>
    <dgm:cxn modelId="{B3C9C63F-38D8-45AD-A169-838ECC9AFE74}" type="presParOf" srcId="{C58102D6-089E-44C6-BCF7-7A8F06411FAD}" destId="{61BAE2DE-AEF1-4EA8-A7F1-09FCCE902AC8}" srcOrd="5" destOrd="0" presId="urn:microsoft.com/office/officeart/2005/8/layout/radial1"/>
    <dgm:cxn modelId="{F86290CA-73C7-4F18-A3EA-63BEBC7B15AB}" type="presParOf" srcId="{61BAE2DE-AEF1-4EA8-A7F1-09FCCE902AC8}" destId="{C4EB6E0D-8D74-43CB-85A1-7EB6A929175F}" srcOrd="0" destOrd="0" presId="urn:microsoft.com/office/officeart/2005/8/layout/radial1"/>
    <dgm:cxn modelId="{D29DCEDD-29CB-4E27-82D2-6DA505039D26}" type="presParOf" srcId="{C58102D6-089E-44C6-BCF7-7A8F06411FAD}" destId="{D06A933C-357B-446D-8046-F7BD153D5A17}" srcOrd="6" destOrd="0" presId="urn:microsoft.com/office/officeart/2005/8/layout/radial1"/>
    <dgm:cxn modelId="{9B713108-4D2B-4670-843A-33A4718A71FA}" type="presParOf" srcId="{C58102D6-089E-44C6-BCF7-7A8F06411FAD}" destId="{9D52DFC6-8423-47C9-ADDF-7ACE970B7076}" srcOrd="7" destOrd="0" presId="urn:microsoft.com/office/officeart/2005/8/layout/radial1"/>
    <dgm:cxn modelId="{A4D0DAB2-4378-4173-A6E8-6E0C6B4768FB}" type="presParOf" srcId="{9D52DFC6-8423-47C9-ADDF-7ACE970B7076}" destId="{98966BBF-1C9D-43D6-BE3A-F19B34757C1A}" srcOrd="0" destOrd="0" presId="urn:microsoft.com/office/officeart/2005/8/layout/radial1"/>
    <dgm:cxn modelId="{5D6FB86F-9B7C-45E6-BA09-A3124C18BC64}" type="presParOf" srcId="{C58102D6-089E-44C6-BCF7-7A8F06411FAD}" destId="{4A5CA857-FDC9-41BA-9FCC-A6D1E896C765}" srcOrd="8" destOrd="0" presId="urn:microsoft.com/office/officeart/2005/8/layout/radial1"/>
    <dgm:cxn modelId="{6C626C93-63DD-4114-87E6-C9266D27C5F1}" type="presParOf" srcId="{C58102D6-089E-44C6-BCF7-7A8F06411FAD}" destId="{9E45E1FA-65E4-4972-B88E-BE9E250CF08D}" srcOrd="9" destOrd="0" presId="urn:microsoft.com/office/officeart/2005/8/layout/radial1"/>
    <dgm:cxn modelId="{2C934DAC-4861-467D-8F90-071DC18811B6}" type="presParOf" srcId="{9E45E1FA-65E4-4972-B88E-BE9E250CF08D}" destId="{48FCA510-439E-4A23-98C6-CEE73008318E}" srcOrd="0" destOrd="0" presId="urn:microsoft.com/office/officeart/2005/8/layout/radial1"/>
    <dgm:cxn modelId="{0AEA07ED-ACA1-416B-8744-08316FFB2C64}" type="presParOf" srcId="{C58102D6-089E-44C6-BCF7-7A8F06411FAD}" destId="{754D3023-3690-485A-BCEB-82BE44430B11}" srcOrd="10" destOrd="0" presId="urn:microsoft.com/office/officeart/2005/8/layout/radial1"/>
    <dgm:cxn modelId="{19AAC7FD-E450-4781-8CF0-77B3518D7AA6}" type="presParOf" srcId="{C58102D6-089E-44C6-BCF7-7A8F06411FAD}" destId="{F0869197-7C26-4850-9C25-3A4B5068EC30}" srcOrd="11" destOrd="0" presId="urn:microsoft.com/office/officeart/2005/8/layout/radial1"/>
    <dgm:cxn modelId="{F7532B17-9907-4C4F-9102-852D1FEDA6A1}" type="presParOf" srcId="{F0869197-7C26-4850-9C25-3A4B5068EC30}" destId="{350BBA59-A422-4A74-B279-3CC845032552}" srcOrd="0" destOrd="0" presId="urn:microsoft.com/office/officeart/2005/8/layout/radial1"/>
    <dgm:cxn modelId="{242A26DF-CC98-4AD4-99B3-E4FD5EFAD871}" type="presParOf" srcId="{C58102D6-089E-44C6-BCF7-7A8F06411FAD}" destId="{38B52A1E-B795-4F88-B004-C1A20DD929A6}" srcOrd="12" destOrd="0" presId="urn:microsoft.com/office/officeart/2005/8/layout/radial1"/>
    <dgm:cxn modelId="{5915BE45-1044-4E99-BF7C-120527EB947C}" type="presParOf" srcId="{C58102D6-089E-44C6-BCF7-7A8F06411FAD}" destId="{2A0450DD-F342-4BD2-9481-56712777AFD9}" srcOrd="13" destOrd="0" presId="urn:microsoft.com/office/officeart/2005/8/layout/radial1"/>
    <dgm:cxn modelId="{8BCF0E39-5A01-4850-BC0D-ABFDF404A59D}" type="presParOf" srcId="{2A0450DD-F342-4BD2-9481-56712777AFD9}" destId="{91D65B5F-8F4E-49F8-BB35-753D1930C076}" srcOrd="0" destOrd="0" presId="urn:microsoft.com/office/officeart/2005/8/layout/radial1"/>
    <dgm:cxn modelId="{D5F35490-AFF4-4171-A2F8-D0368119E148}" type="presParOf" srcId="{C58102D6-089E-44C6-BCF7-7A8F06411FAD}" destId="{9DFE4F2C-27A3-4AB5-8334-BC550AABCFFC}" srcOrd="14"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2108</Words>
  <Characters>12017</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2019-01-30T07:54:00Z</dcterms:created>
  <dcterms:modified xsi:type="dcterms:W3CDTF">2019-02-12T07:21:00Z</dcterms:modified>
</cp:coreProperties>
</file>